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84130" w:rsidRPr="002C4912" w:rsidRDefault="00B84130" w:rsidP="0040323B">
      <w:pPr>
        <w:pageBreakBefore/>
        <w:spacing w:after="200"/>
        <w:rPr>
          <w:rFonts w:ascii="Arial" w:hAnsi="Arial" w:cs="Arial"/>
          <w:sz w:val="22"/>
          <w:szCs w:val="22"/>
        </w:rPr>
      </w:pPr>
      <w:bookmarkStart w:id="0" w:name="_GoBack"/>
      <w:bookmarkEnd w:id="0"/>
    </w:p>
    <w:p w:rsidR="00B84130" w:rsidRPr="002C4912" w:rsidRDefault="00B84130">
      <w:pPr>
        <w:spacing w:after="200"/>
        <w:jc w:val="center"/>
        <w:rPr>
          <w:rFonts w:ascii="Arial" w:hAnsi="Arial" w:cs="Arial"/>
          <w:sz w:val="22"/>
          <w:szCs w:val="22"/>
        </w:rPr>
      </w:pPr>
      <w:r w:rsidRPr="002C4912">
        <w:rPr>
          <w:rFonts w:ascii="Arial" w:hAnsi="Arial" w:cs="Arial"/>
          <w:sz w:val="22"/>
          <w:szCs w:val="22"/>
        </w:rPr>
        <w:t>INSTITUTO DISTRITAL DE RECREACIÓN Y DEPORTE – IDRD</w:t>
      </w:r>
    </w:p>
    <w:p w:rsidR="00B84130" w:rsidRPr="002C4912" w:rsidRDefault="00B84130">
      <w:pPr>
        <w:spacing w:before="280" w:after="120"/>
        <w:jc w:val="center"/>
        <w:rPr>
          <w:rFonts w:ascii="Arial" w:hAnsi="Arial" w:cs="Arial"/>
          <w:sz w:val="22"/>
          <w:szCs w:val="22"/>
        </w:rPr>
      </w:pPr>
      <w:r w:rsidRPr="002C4912">
        <w:rPr>
          <w:rFonts w:ascii="Arial" w:hAnsi="Arial" w:cs="Arial"/>
          <w:sz w:val="22"/>
          <w:szCs w:val="22"/>
        </w:rPr>
        <w:t xml:space="preserve">Plan de Desarrollo: </w:t>
      </w:r>
      <w:r w:rsidR="002544DF" w:rsidRPr="002C4912">
        <w:rPr>
          <w:rFonts w:ascii="Arial" w:hAnsi="Arial" w:cs="Arial"/>
          <w:sz w:val="22"/>
          <w:szCs w:val="22"/>
        </w:rPr>
        <w:t>UN NUEVO CONTRATO SOCIAL Y</w:t>
      </w:r>
      <w:r w:rsidR="00764EA1">
        <w:rPr>
          <w:rFonts w:ascii="Arial" w:hAnsi="Arial" w:cs="Arial"/>
          <w:sz w:val="22"/>
          <w:szCs w:val="22"/>
        </w:rPr>
        <w:t xml:space="preserve"> </w:t>
      </w:r>
      <w:r w:rsidR="002544DF" w:rsidRPr="002C4912">
        <w:rPr>
          <w:rFonts w:ascii="Arial" w:hAnsi="Arial" w:cs="Arial"/>
          <w:sz w:val="22"/>
          <w:szCs w:val="22"/>
        </w:rPr>
        <w:t>A</w:t>
      </w:r>
      <w:r w:rsidR="00F5293C">
        <w:rPr>
          <w:rFonts w:ascii="Arial" w:hAnsi="Arial" w:cs="Arial"/>
          <w:sz w:val="22"/>
          <w:szCs w:val="22"/>
        </w:rPr>
        <w:tab/>
      </w:r>
      <w:r w:rsidR="002544DF" w:rsidRPr="002C4912">
        <w:rPr>
          <w:rFonts w:ascii="Arial" w:hAnsi="Arial" w:cs="Arial"/>
          <w:sz w:val="22"/>
          <w:szCs w:val="22"/>
        </w:rPr>
        <w:t>MBIENTAL PARA LA BOGOTÁ DEL SIGLO XXI</w:t>
      </w:r>
    </w:p>
    <w:p w:rsidR="00B84130" w:rsidRPr="002C4912" w:rsidRDefault="00B84130">
      <w:pPr>
        <w:spacing w:before="280" w:after="120"/>
        <w:rPr>
          <w:rFonts w:ascii="Arial" w:hAnsi="Arial" w:cs="Arial"/>
          <w:sz w:val="22"/>
          <w:szCs w:val="22"/>
        </w:rPr>
      </w:pPr>
    </w:p>
    <w:p w:rsidR="00B84130" w:rsidRPr="002C4912" w:rsidRDefault="00B84130">
      <w:pPr>
        <w:spacing w:before="280" w:after="120"/>
        <w:rPr>
          <w:rFonts w:ascii="Arial" w:hAnsi="Arial" w:cs="Arial"/>
          <w:sz w:val="22"/>
          <w:szCs w:val="22"/>
        </w:rPr>
      </w:pPr>
    </w:p>
    <w:p w:rsidR="00B84130" w:rsidRPr="002C4912" w:rsidRDefault="002544DF">
      <w:pPr>
        <w:pStyle w:val="Textoindependiente1"/>
        <w:spacing w:after="0" w:line="100" w:lineRule="atLeast"/>
        <w:jc w:val="both"/>
        <w:rPr>
          <w:rFonts w:ascii="Arial" w:hAnsi="Arial" w:cs="Arial"/>
        </w:rPr>
      </w:pPr>
      <w:r w:rsidRPr="002C4912">
        <w:rPr>
          <w:rStyle w:val="Fuentedeprrafopredeter2"/>
          <w:rFonts w:ascii="Arial" w:hAnsi="Arial" w:cs="Arial"/>
        </w:rPr>
        <w:t>PROPÓSITO</w:t>
      </w:r>
      <w:r w:rsidR="00B84130" w:rsidRPr="002C4912">
        <w:rPr>
          <w:rStyle w:val="Fuentedeprrafopredeter2"/>
          <w:rFonts w:ascii="Arial" w:hAnsi="Arial" w:cs="Arial"/>
        </w:rPr>
        <w:t xml:space="preserve">: </w:t>
      </w:r>
      <w:r w:rsidR="00543957">
        <w:rPr>
          <w:rStyle w:val="Fuentedeprrafopredeter2"/>
          <w:rFonts w:ascii="Arial" w:hAnsi="Arial" w:cs="Arial"/>
        </w:rPr>
        <w:t>Hacer un nuevo contrato social con igualdad de oportunidades para la inclusión social, productiva y política.</w:t>
      </w:r>
    </w:p>
    <w:p w:rsidR="00B84130" w:rsidRDefault="00B84130">
      <w:pPr>
        <w:spacing w:before="280" w:after="120"/>
        <w:rPr>
          <w:rFonts w:ascii="Arial" w:hAnsi="Arial" w:cs="Arial"/>
          <w:sz w:val="22"/>
          <w:szCs w:val="22"/>
        </w:rPr>
      </w:pPr>
    </w:p>
    <w:p w:rsidR="00F5293C" w:rsidRDefault="00F5293C">
      <w:pPr>
        <w:spacing w:before="280" w:after="120"/>
        <w:rPr>
          <w:rFonts w:ascii="Arial" w:hAnsi="Arial" w:cs="Arial"/>
          <w:sz w:val="22"/>
          <w:szCs w:val="22"/>
        </w:rPr>
      </w:pPr>
      <w:r>
        <w:rPr>
          <w:rFonts w:ascii="Arial" w:hAnsi="Arial" w:cs="Arial"/>
          <w:sz w:val="22"/>
          <w:szCs w:val="22"/>
        </w:rPr>
        <w:t>LOGRO</w:t>
      </w:r>
      <w:r w:rsidR="00543957">
        <w:rPr>
          <w:rFonts w:ascii="Arial" w:hAnsi="Arial" w:cs="Arial"/>
          <w:sz w:val="22"/>
          <w:szCs w:val="22"/>
        </w:rPr>
        <w:t xml:space="preserve">: Promover la participación, la transformación cultural, deportiva y recreativa, patrimonial y artística que propicien espacios de encuentro, tejido social y reconocimiento del otro.  </w:t>
      </w:r>
    </w:p>
    <w:p w:rsidR="00F5293C" w:rsidRPr="002C4912" w:rsidRDefault="00F5293C">
      <w:pPr>
        <w:spacing w:before="280" w:after="120"/>
        <w:rPr>
          <w:rFonts w:ascii="Arial" w:hAnsi="Arial" w:cs="Arial"/>
          <w:sz w:val="22"/>
          <w:szCs w:val="22"/>
        </w:rPr>
      </w:pPr>
    </w:p>
    <w:p w:rsidR="00B84130" w:rsidRDefault="002544DF">
      <w:pPr>
        <w:pStyle w:val="Textoindependiente1"/>
        <w:spacing w:after="0"/>
        <w:ind w:left="2127" w:hanging="2127"/>
        <w:jc w:val="both"/>
        <w:rPr>
          <w:rFonts w:ascii="Arial" w:hAnsi="Arial" w:cs="Arial"/>
        </w:rPr>
      </w:pPr>
      <w:r w:rsidRPr="002C4912">
        <w:rPr>
          <w:rStyle w:val="Fuentedeprrafopredeter2"/>
          <w:rFonts w:ascii="Arial" w:hAnsi="Arial" w:cs="Arial"/>
        </w:rPr>
        <w:t>PROGRAMA</w:t>
      </w:r>
      <w:r w:rsidR="00B84130" w:rsidRPr="002C4912">
        <w:rPr>
          <w:rStyle w:val="Fuentedeprrafopredeter2"/>
          <w:rFonts w:ascii="Arial" w:hAnsi="Arial" w:cs="Arial"/>
        </w:rPr>
        <w:t xml:space="preserve">: </w:t>
      </w:r>
      <w:r w:rsidR="00543957">
        <w:rPr>
          <w:rStyle w:val="Fuentedeprrafopredeter2"/>
          <w:rFonts w:ascii="Arial" w:hAnsi="Arial" w:cs="Arial"/>
        </w:rPr>
        <w:t xml:space="preserve">Bogotá, referente en cultura, deporte, recreación y actividad física, con parques para el desarrollo y la salud </w:t>
      </w:r>
      <w:r w:rsidR="00F5293C">
        <w:rPr>
          <w:rStyle w:val="Fuentedeprrafopredeter2"/>
          <w:rFonts w:ascii="Arial" w:hAnsi="Arial" w:cs="Arial"/>
        </w:rPr>
        <w:tab/>
      </w:r>
      <w:r w:rsidR="00B84130" w:rsidRPr="002C4912">
        <w:rPr>
          <w:rStyle w:val="Fuentedeprrafopredeter2"/>
          <w:rFonts w:ascii="Arial" w:hAnsi="Arial" w:cs="Arial"/>
        </w:rPr>
        <w:tab/>
      </w:r>
    </w:p>
    <w:p w:rsidR="00F5293C" w:rsidRPr="002C4912" w:rsidRDefault="00F5293C">
      <w:pPr>
        <w:pStyle w:val="Textoindependiente1"/>
        <w:spacing w:after="0"/>
        <w:ind w:left="2127" w:hanging="2127"/>
        <w:jc w:val="both"/>
        <w:rPr>
          <w:rFonts w:ascii="Arial" w:hAnsi="Arial" w:cs="Arial"/>
        </w:rPr>
      </w:pPr>
    </w:p>
    <w:p w:rsidR="00B84130" w:rsidRPr="002C4912" w:rsidRDefault="00B84130" w:rsidP="00C55A6A">
      <w:pPr>
        <w:spacing w:before="280" w:after="120"/>
        <w:rPr>
          <w:rFonts w:ascii="Arial" w:hAnsi="Arial" w:cs="Arial"/>
          <w:sz w:val="22"/>
          <w:szCs w:val="22"/>
        </w:rPr>
      </w:pPr>
      <w:r w:rsidRPr="002C4912">
        <w:rPr>
          <w:rStyle w:val="Fuentedeprrafopredeter2"/>
          <w:rFonts w:ascii="Arial" w:hAnsi="Arial" w:cs="Arial"/>
          <w:sz w:val="22"/>
          <w:szCs w:val="22"/>
        </w:rPr>
        <w:t>PR</w:t>
      </w:r>
      <w:r w:rsidR="002544DF" w:rsidRPr="002C4912">
        <w:rPr>
          <w:rStyle w:val="Fuentedeprrafopredeter2"/>
          <w:rFonts w:ascii="Arial" w:hAnsi="Arial" w:cs="Arial"/>
          <w:sz w:val="22"/>
          <w:szCs w:val="22"/>
        </w:rPr>
        <w:t xml:space="preserve">OGRAMA </w:t>
      </w:r>
      <w:r w:rsidRPr="002C4912">
        <w:rPr>
          <w:rStyle w:val="Fuentedeprrafopredeter2"/>
          <w:rFonts w:ascii="Arial" w:hAnsi="Arial" w:cs="Arial"/>
          <w:sz w:val="22"/>
          <w:szCs w:val="22"/>
        </w:rPr>
        <w:tab/>
        <w:t>ESTRATEGICO:</w:t>
      </w:r>
      <w:r w:rsidR="00C42085">
        <w:rPr>
          <w:rStyle w:val="Fuentedeprrafopredeter2"/>
          <w:rFonts w:ascii="Arial" w:hAnsi="Arial" w:cs="Arial"/>
          <w:sz w:val="22"/>
          <w:szCs w:val="22"/>
        </w:rPr>
        <w:t xml:space="preserve"> </w:t>
      </w:r>
      <w:r w:rsidR="00C42085" w:rsidRPr="00C42085">
        <w:rPr>
          <w:rStyle w:val="Fuentedeprrafopredeter2"/>
          <w:rFonts w:ascii="Arial" w:hAnsi="Arial" w:cs="Arial"/>
          <w:sz w:val="22"/>
          <w:szCs w:val="22"/>
        </w:rPr>
        <w:t>Oportunidades de educación, salud y cultura para mujeres, jóvenes, niños, niñas y adolescentes</w:t>
      </w:r>
      <w:r w:rsidR="00F5293C">
        <w:rPr>
          <w:rStyle w:val="Fuentedeprrafopredeter2"/>
          <w:rFonts w:ascii="Arial" w:hAnsi="Arial" w:cs="Arial"/>
          <w:sz w:val="22"/>
          <w:szCs w:val="22"/>
        </w:rPr>
        <w:tab/>
      </w:r>
      <w:r w:rsidR="00F5293C">
        <w:rPr>
          <w:rStyle w:val="Fuentedeprrafopredeter2"/>
          <w:rFonts w:ascii="Arial" w:hAnsi="Arial" w:cs="Arial"/>
          <w:sz w:val="22"/>
          <w:szCs w:val="22"/>
        </w:rPr>
        <w:tab/>
      </w:r>
      <w:r w:rsidRPr="002C4912">
        <w:rPr>
          <w:rStyle w:val="Fuentedeprrafopredeter2"/>
          <w:rFonts w:ascii="Arial" w:hAnsi="Arial" w:cs="Arial"/>
          <w:sz w:val="22"/>
          <w:szCs w:val="22"/>
        </w:rPr>
        <w:tab/>
      </w:r>
    </w:p>
    <w:p w:rsidR="00B84130" w:rsidRPr="002C4912" w:rsidRDefault="00B84130">
      <w:pPr>
        <w:spacing w:before="280" w:after="120"/>
        <w:jc w:val="center"/>
        <w:rPr>
          <w:rFonts w:ascii="Arial" w:hAnsi="Arial" w:cs="Arial"/>
          <w:sz w:val="22"/>
          <w:szCs w:val="22"/>
        </w:rPr>
      </w:pPr>
    </w:p>
    <w:p w:rsidR="00B84130" w:rsidRDefault="00B84130">
      <w:pPr>
        <w:spacing w:before="280" w:after="120"/>
        <w:jc w:val="center"/>
        <w:rPr>
          <w:rFonts w:ascii="Arial" w:hAnsi="Arial" w:cs="Arial"/>
          <w:sz w:val="22"/>
          <w:szCs w:val="22"/>
        </w:rPr>
      </w:pPr>
      <w:r w:rsidRPr="002C4912">
        <w:rPr>
          <w:rFonts w:ascii="Arial" w:hAnsi="Arial" w:cs="Arial"/>
          <w:sz w:val="22"/>
          <w:szCs w:val="22"/>
        </w:rPr>
        <w:t>PROYECTO DE INVERSIÓN:</w:t>
      </w:r>
    </w:p>
    <w:p w:rsidR="00F5293C" w:rsidRPr="002C4912" w:rsidRDefault="00C55A6A">
      <w:pPr>
        <w:spacing w:before="280" w:after="120"/>
        <w:jc w:val="center"/>
        <w:rPr>
          <w:rFonts w:ascii="Arial" w:hAnsi="Arial" w:cs="Arial"/>
          <w:sz w:val="22"/>
          <w:szCs w:val="22"/>
        </w:rPr>
      </w:pPr>
      <w:r>
        <w:rPr>
          <w:rFonts w:ascii="Arial" w:hAnsi="Arial" w:cs="Arial"/>
          <w:sz w:val="22"/>
          <w:szCs w:val="22"/>
        </w:rPr>
        <w:t>7852 CONSTRUCCIÓN DE COMUNIDADES ACTIVAS Y SALUDABLES EN BOGOTÁ</w:t>
      </w:r>
    </w:p>
    <w:p w:rsidR="00B84130" w:rsidRPr="002C4912" w:rsidRDefault="00B84130">
      <w:pPr>
        <w:spacing w:before="280" w:after="120"/>
        <w:jc w:val="center"/>
        <w:rPr>
          <w:rFonts w:ascii="Arial" w:hAnsi="Arial" w:cs="Arial"/>
          <w:sz w:val="22"/>
          <w:szCs w:val="22"/>
        </w:rPr>
      </w:pPr>
      <w:r w:rsidRPr="002C4912">
        <w:rPr>
          <w:rFonts w:ascii="Arial" w:hAnsi="Arial" w:cs="Arial"/>
          <w:sz w:val="22"/>
          <w:szCs w:val="22"/>
        </w:rPr>
        <w:t xml:space="preserve">Subdirección </w:t>
      </w:r>
      <w:r w:rsidR="00C55A6A">
        <w:rPr>
          <w:rFonts w:ascii="Arial" w:hAnsi="Arial" w:cs="Arial"/>
          <w:sz w:val="22"/>
          <w:szCs w:val="22"/>
        </w:rPr>
        <w:t>Técnica de Recreación y Deportes</w:t>
      </w:r>
    </w:p>
    <w:p w:rsidR="00B84130" w:rsidRPr="002C4912" w:rsidRDefault="0037248B" w:rsidP="00F5293C">
      <w:pPr>
        <w:spacing w:before="280" w:after="120"/>
        <w:jc w:val="center"/>
        <w:rPr>
          <w:rFonts w:ascii="Arial" w:hAnsi="Arial" w:cs="Arial"/>
          <w:sz w:val="22"/>
          <w:szCs w:val="22"/>
        </w:rPr>
      </w:pPr>
      <w:r>
        <w:rPr>
          <w:rFonts w:ascii="Arial" w:hAnsi="Arial" w:cs="Arial"/>
          <w:sz w:val="22"/>
          <w:szCs w:val="22"/>
        </w:rPr>
        <w:t>Marzo</w:t>
      </w:r>
      <w:r w:rsidR="0071751F">
        <w:rPr>
          <w:rFonts w:ascii="Arial" w:hAnsi="Arial" w:cs="Arial"/>
          <w:sz w:val="22"/>
          <w:szCs w:val="22"/>
        </w:rPr>
        <w:t xml:space="preserve"> 202</w:t>
      </w:r>
      <w:r w:rsidR="00816457">
        <w:rPr>
          <w:rFonts w:ascii="Arial" w:hAnsi="Arial" w:cs="Arial"/>
          <w:sz w:val="22"/>
          <w:szCs w:val="22"/>
        </w:rPr>
        <w:t>3</w:t>
      </w:r>
    </w:p>
    <w:p w:rsidR="00B84130" w:rsidRPr="002C4912" w:rsidRDefault="00B84130">
      <w:pPr>
        <w:pStyle w:val="TOCHeading"/>
        <w:spacing w:before="280" w:after="120"/>
        <w:rPr>
          <w:rFonts w:ascii="Arial" w:hAnsi="Arial" w:cs="Arial"/>
          <w:color w:val="000000"/>
          <w:sz w:val="22"/>
          <w:szCs w:val="22"/>
        </w:rPr>
      </w:pPr>
    </w:p>
    <w:p w:rsidR="00B84130" w:rsidRPr="002C4912" w:rsidRDefault="002C4912">
      <w:pPr>
        <w:pStyle w:val="TOCHeading"/>
        <w:spacing w:before="280" w:after="120"/>
        <w:jc w:val="center"/>
        <w:rPr>
          <w:rFonts w:ascii="Arial" w:hAnsi="Arial" w:cs="Arial"/>
          <w:color w:val="000000"/>
          <w:sz w:val="22"/>
          <w:szCs w:val="22"/>
        </w:rPr>
      </w:pPr>
      <w:r>
        <w:rPr>
          <w:rFonts w:ascii="Arial" w:hAnsi="Arial" w:cs="Arial"/>
          <w:color w:val="000000"/>
          <w:sz w:val="22"/>
          <w:szCs w:val="22"/>
        </w:rPr>
        <w:br w:type="page"/>
      </w:r>
    </w:p>
    <w:p w:rsidR="00B84130" w:rsidRPr="002C4912" w:rsidRDefault="00B84130">
      <w:pPr>
        <w:pStyle w:val="TOCHeading"/>
        <w:spacing w:before="280" w:after="120"/>
        <w:jc w:val="center"/>
        <w:rPr>
          <w:rFonts w:ascii="Arial" w:hAnsi="Arial" w:cs="Arial"/>
          <w:sz w:val="22"/>
          <w:szCs w:val="22"/>
        </w:rPr>
      </w:pPr>
      <w:bookmarkStart w:id="1" w:name="__RefHeading__70_1121262178"/>
      <w:bookmarkStart w:id="2" w:name="__RefHeading__66_988231325"/>
      <w:bookmarkStart w:id="3" w:name="__RefHeading__259_1484616871"/>
      <w:bookmarkStart w:id="4" w:name="__RefHeading__59_1484616871"/>
      <w:bookmarkStart w:id="5" w:name="__RefHeading__50_1089277957"/>
      <w:bookmarkStart w:id="6" w:name="__RefHeading__96_222241988"/>
      <w:bookmarkStart w:id="7" w:name="__RefHeading__4229_640894548"/>
      <w:bookmarkStart w:id="8" w:name="__RefHeading__76_1761471730"/>
      <w:bookmarkStart w:id="9" w:name="__RefHeading__16222_1102454762"/>
      <w:bookmarkStart w:id="10" w:name="__RefHeading__33_933958631"/>
      <w:bookmarkStart w:id="11" w:name="__RefHeading__1_956707371"/>
      <w:bookmarkStart w:id="12" w:name="__RefHeading__16101_1102454762"/>
      <w:bookmarkStart w:id="13" w:name="__RefHeading__38_222241988"/>
      <w:bookmarkStart w:id="14" w:name="__RefHeading__165_73656964"/>
      <w:bookmarkStart w:id="15" w:name="__RefHeading__684_1187675580"/>
      <w:bookmarkStart w:id="16" w:name="__RefHeading__137_1484616871"/>
      <w:bookmarkStart w:id="17" w:name="__RefHeading__57_1853248586"/>
      <w:bookmarkStart w:id="18" w:name="__RefHeading__66_3136160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2C4912">
        <w:rPr>
          <w:rFonts w:ascii="Arial" w:hAnsi="Arial" w:cs="Arial"/>
          <w:color w:val="000000"/>
          <w:sz w:val="22"/>
          <w:szCs w:val="22"/>
        </w:rPr>
        <w:t>TABLA DE CONTENIDO</w:t>
      </w:r>
    </w:p>
    <w:p w:rsidR="00B84130" w:rsidRPr="002C4912" w:rsidRDefault="00B84130">
      <w:pPr>
        <w:spacing w:before="280" w:after="120"/>
        <w:rPr>
          <w:rFonts w:ascii="Arial" w:hAnsi="Arial" w:cs="Arial"/>
          <w:sz w:val="22"/>
          <w:szCs w:val="22"/>
        </w:rPr>
      </w:pPr>
      <w:r w:rsidRPr="002C4912">
        <w:rPr>
          <w:rFonts w:ascii="Arial" w:hAnsi="Arial" w:cs="Arial"/>
          <w:color w:val="000000"/>
          <w:sz w:val="22"/>
          <w:szCs w:val="22"/>
        </w:rPr>
        <w:t>1. Diagnostico</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rsidR="00B84130" w:rsidRPr="002C4912" w:rsidRDefault="00B84130">
      <w:pPr>
        <w:spacing w:before="280" w:after="120"/>
        <w:rPr>
          <w:rFonts w:ascii="Arial" w:hAnsi="Arial" w:cs="Arial"/>
          <w:sz w:val="22"/>
          <w:szCs w:val="22"/>
        </w:rPr>
      </w:pPr>
      <w:r w:rsidRPr="002C4912">
        <w:rPr>
          <w:rFonts w:ascii="Arial" w:hAnsi="Arial" w:cs="Arial"/>
          <w:color w:val="000000"/>
          <w:sz w:val="22"/>
          <w:szCs w:val="22"/>
        </w:rPr>
        <w:t>2. Justificación</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rsidR="00B84130" w:rsidRPr="002C4912" w:rsidRDefault="00B84130">
      <w:pPr>
        <w:spacing w:before="280" w:after="120"/>
        <w:rPr>
          <w:rFonts w:ascii="Arial" w:hAnsi="Arial" w:cs="Arial"/>
          <w:sz w:val="22"/>
          <w:szCs w:val="22"/>
        </w:rPr>
      </w:pPr>
      <w:r w:rsidRPr="002C4912">
        <w:rPr>
          <w:rFonts w:ascii="Arial" w:hAnsi="Arial" w:cs="Arial"/>
          <w:color w:val="000000"/>
          <w:sz w:val="22"/>
          <w:szCs w:val="22"/>
        </w:rPr>
        <w:t>3. Objetivos (General y específicos)</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rsidR="00B84130" w:rsidRPr="002C4912" w:rsidRDefault="00B84130">
      <w:pPr>
        <w:spacing w:before="280" w:after="120"/>
        <w:rPr>
          <w:rFonts w:ascii="Arial" w:hAnsi="Arial" w:cs="Arial"/>
          <w:sz w:val="22"/>
          <w:szCs w:val="22"/>
        </w:rPr>
      </w:pPr>
      <w:r w:rsidRPr="002C4912">
        <w:rPr>
          <w:rFonts w:ascii="Arial" w:hAnsi="Arial" w:cs="Arial"/>
          <w:color w:val="000000"/>
          <w:sz w:val="22"/>
          <w:szCs w:val="22"/>
        </w:rPr>
        <w:t>4. Planteamiento y selección de alternativas</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rsidR="00B84130" w:rsidRPr="002C4912" w:rsidRDefault="00B84130">
      <w:pPr>
        <w:spacing w:before="280" w:after="120"/>
        <w:rPr>
          <w:rFonts w:ascii="Arial" w:hAnsi="Arial" w:cs="Arial"/>
          <w:sz w:val="22"/>
          <w:szCs w:val="22"/>
        </w:rPr>
      </w:pPr>
      <w:r w:rsidRPr="002C4912">
        <w:rPr>
          <w:rFonts w:ascii="Arial" w:hAnsi="Arial" w:cs="Arial"/>
          <w:color w:val="000000"/>
          <w:sz w:val="22"/>
          <w:szCs w:val="22"/>
        </w:rPr>
        <w:t>5. Metas del proyecto</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rsidR="00B84130" w:rsidRPr="002C4912" w:rsidRDefault="00B84130">
      <w:pPr>
        <w:spacing w:before="280" w:after="120"/>
        <w:rPr>
          <w:rFonts w:ascii="Arial" w:hAnsi="Arial" w:cs="Arial"/>
          <w:sz w:val="22"/>
          <w:szCs w:val="22"/>
        </w:rPr>
      </w:pPr>
      <w:r w:rsidRPr="002C4912">
        <w:rPr>
          <w:rFonts w:ascii="Arial" w:hAnsi="Arial" w:cs="Arial"/>
          <w:color w:val="000000"/>
          <w:sz w:val="22"/>
          <w:szCs w:val="22"/>
        </w:rPr>
        <w:t>6. Financiamiento del proyecto</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rsidR="00B84130" w:rsidRPr="002C4912" w:rsidRDefault="00B84130">
      <w:pPr>
        <w:spacing w:before="280" w:after="120"/>
        <w:rPr>
          <w:rFonts w:ascii="Arial" w:hAnsi="Arial" w:cs="Arial"/>
          <w:sz w:val="22"/>
          <w:szCs w:val="22"/>
        </w:rPr>
      </w:pPr>
      <w:r w:rsidRPr="002C4912">
        <w:rPr>
          <w:rFonts w:ascii="Arial" w:hAnsi="Arial" w:cs="Arial"/>
          <w:color w:val="000000"/>
          <w:sz w:val="22"/>
          <w:szCs w:val="22"/>
        </w:rPr>
        <w:t>7. Otros aspectos del proyecto</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rsidR="00B84130" w:rsidRPr="002C4912" w:rsidRDefault="00B84130">
      <w:pPr>
        <w:spacing w:before="280" w:after="120"/>
        <w:rPr>
          <w:rFonts w:ascii="Arial" w:hAnsi="Arial" w:cs="Arial"/>
          <w:sz w:val="22"/>
          <w:szCs w:val="22"/>
        </w:rPr>
      </w:pPr>
      <w:r w:rsidRPr="002C4912">
        <w:rPr>
          <w:rFonts w:ascii="Arial" w:hAnsi="Arial" w:cs="Arial"/>
          <w:color w:val="000000"/>
          <w:sz w:val="22"/>
          <w:szCs w:val="22"/>
        </w:rPr>
        <w:t>8. Marco legal y normativo</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rsidR="00B84130" w:rsidRPr="002C4912" w:rsidRDefault="00B84130">
      <w:pPr>
        <w:spacing w:before="280" w:after="120"/>
        <w:rPr>
          <w:rFonts w:ascii="Arial" w:hAnsi="Arial" w:cs="Arial"/>
          <w:sz w:val="22"/>
          <w:szCs w:val="22"/>
        </w:rPr>
      </w:pPr>
      <w:r w:rsidRPr="002C4912">
        <w:rPr>
          <w:rFonts w:ascii="Arial" w:hAnsi="Arial" w:cs="Arial"/>
          <w:color w:val="000000"/>
          <w:sz w:val="22"/>
          <w:szCs w:val="22"/>
        </w:rPr>
        <w:t>9. Evaluación del Proyecto</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rsidR="00B84130" w:rsidRPr="002C4912" w:rsidRDefault="00B84130">
      <w:pPr>
        <w:spacing w:before="280" w:after="120"/>
        <w:rPr>
          <w:rFonts w:ascii="Arial" w:hAnsi="Arial" w:cs="Arial"/>
          <w:color w:val="000000"/>
          <w:sz w:val="22"/>
          <w:szCs w:val="22"/>
        </w:rPr>
      </w:pPr>
    </w:p>
    <w:p w:rsidR="00B84130" w:rsidRPr="002C4912" w:rsidRDefault="00B84130">
      <w:pPr>
        <w:spacing w:before="280" w:after="120"/>
        <w:rPr>
          <w:rFonts w:ascii="Arial" w:hAnsi="Arial" w:cs="Arial"/>
          <w:color w:val="000000"/>
          <w:sz w:val="22"/>
          <w:szCs w:val="22"/>
        </w:rPr>
      </w:pPr>
    </w:p>
    <w:p w:rsidR="00B84130" w:rsidRDefault="00B84130">
      <w:pPr>
        <w:pStyle w:val="Ttulo11"/>
        <w:pageBreakBefore/>
        <w:numPr>
          <w:ilvl w:val="0"/>
          <w:numId w:val="0"/>
        </w:numPr>
        <w:tabs>
          <w:tab w:val="left" w:pos="0"/>
        </w:tabs>
        <w:spacing w:before="280" w:after="280"/>
        <w:rPr>
          <w:rFonts w:ascii="Arial" w:hAnsi="Arial" w:cs="Arial"/>
          <w:color w:val="000000"/>
          <w:sz w:val="22"/>
          <w:szCs w:val="22"/>
        </w:rPr>
      </w:pPr>
      <w:bookmarkStart w:id="19" w:name="__RefHeading__72_1121262178"/>
      <w:bookmarkStart w:id="20" w:name="__RefHeading__68_988231325"/>
      <w:bookmarkStart w:id="21" w:name="__RefHeading__261_1484616871"/>
      <w:bookmarkStart w:id="22" w:name="__RefHeading__61_1484616871"/>
      <w:bookmarkStart w:id="23" w:name="__RefHeading__52_1089277957"/>
      <w:bookmarkStart w:id="24" w:name="__RefHeading__98_222241988"/>
      <w:bookmarkStart w:id="25" w:name="__RefHeading__4231_640894548"/>
      <w:bookmarkStart w:id="26" w:name="__RefHeading__78_1761471730"/>
      <w:bookmarkStart w:id="27" w:name="__RefHeading__16224_1102454762"/>
      <w:bookmarkStart w:id="28" w:name="__RefHeading__35_933958631"/>
      <w:bookmarkStart w:id="29" w:name="__RefHeading__3_956707371"/>
      <w:bookmarkStart w:id="30" w:name="__RefHeading__17_1299977710"/>
      <w:bookmarkStart w:id="31" w:name="__RefHeading__16103_1102454762"/>
      <w:bookmarkStart w:id="32" w:name="__RefHeading__40_222241988"/>
      <w:bookmarkStart w:id="33" w:name="__RefHeading__167_73656964"/>
      <w:bookmarkStart w:id="34" w:name="__RefHeading__686_1187675580"/>
      <w:bookmarkStart w:id="35" w:name="__RefHeading__139_1484616871"/>
      <w:bookmarkStart w:id="36" w:name="__RefHeading__59_1853248586"/>
      <w:bookmarkStart w:id="37" w:name="__RefHeading__68_31361602"/>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2C4912">
        <w:rPr>
          <w:rFonts w:ascii="Arial" w:hAnsi="Arial" w:cs="Arial"/>
          <w:color w:val="000000"/>
          <w:sz w:val="22"/>
          <w:szCs w:val="22"/>
        </w:rPr>
        <w:lastRenderedPageBreak/>
        <w:t>1. DIAGNOSTICO</w:t>
      </w:r>
    </w:p>
    <w:p w:rsidR="00061372" w:rsidRPr="00061372" w:rsidRDefault="00061372" w:rsidP="00061372">
      <w:pPr>
        <w:jc w:val="both"/>
        <w:rPr>
          <w:rFonts w:ascii="Arial" w:hAnsi="Arial" w:cs="Arial"/>
          <w:sz w:val="22"/>
          <w:szCs w:val="22"/>
        </w:rPr>
      </w:pPr>
      <w:r w:rsidRPr="00061372">
        <w:rPr>
          <w:rFonts w:ascii="Arial" w:hAnsi="Arial" w:cs="Arial"/>
          <w:sz w:val="22"/>
          <w:szCs w:val="22"/>
        </w:rPr>
        <w:t>Bajos niveles de actividad física en los habitantes de Bogotá.</w:t>
      </w:r>
    </w:p>
    <w:p w:rsidR="00061372" w:rsidRPr="00061372" w:rsidRDefault="00061372" w:rsidP="00061372">
      <w:pPr>
        <w:jc w:val="both"/>
        <w:rPr>
          <w:rFonts w:ascii="Arial" w:hAnsi="Arial" w:cs="Arial"/>
          <w:sz w:val="22"/>
          <w:szCs w:val="22"/>
        </w:rPr>
      </w:pPr>
      <w:r w:rsidRPr="00061372">
        <w:rPr>
          <w:rFonts w:ascii="Arial" w:hAnsi="Arial" w:cs="Arial"/>
          <w:sz w:val="22"/>
          <w:szCs w:val="22"/>
        </w:rPr>
        <w:t>La Organización Mundial de la salud, (OMS) determinó que la inactividad física es el cuarto factor de riesgo de mortalidad en el mundo y está asociada al incremento de las Enfermedades Crónicas No Transmisibles, con el 23% de los adultos y el 81% de los adolescentes de 11 a 17 años que no siguen las recomendaciones mundiales de actividad física (tomado Plan de Acción Mundial sobre actividad física- OMS 2018- 2030).</w:t>
      </w:r>
    </w:p>
    <w:p w:rsidR="00061372" w:rsidRPr="00061372" w:rsidRDefault="00061372" w:rsidP="00061372">
      <w:pPr>
        <w:jc w:val="both"/>
        <w:rPr>
          <w:rFonts w:ascii="Arial" w:hAnsi="Arial" w:cs="Arial"/>
          <w:sz w:val="22"/>
          <w:szCs w:val="22"/>
        </w:rPr>
      </w:pPr>
      <w:r w:rsidRPr="00061372">
        <w:rPr>
          <w:rFonts w:ascii="Arial" w:hAnsi="Arial" w:cs="Arial"/>
          <w:sz w:val="22"/>
          <w:szCs w:val="22"/>
        </w:rPr>
        <w:t>La actividad física y la práctica deportiva son elementos directamente asociados y relacionados con la salud de la población. Los beneficios de la práctica de la actividad física y su impacto en la salud individual y colectiva de la población son incuestionables.</w:t>
      </w:r>
    </w:p>
    <w:p w:rsidR="00061372" w:rsidRPr="00061372" w:rsidRDefault="00061372" w:rsidP="00061372">
      <w:pPr>
        <w:jc w:val="both"/>
        <w:rPr>
          <w:rFonts w:ascii="Arial" w:hAnsi="Arial" w:cs="Arial"/>
          <w:sz w:val="22"/>
          <w:szCs w:val="22"/>
        </w:rPr>
      </w:pPr>
      <w:r w:rsidRPr="00061372">
        <w:rPr>
          <w:rFonts w:ascii="Arial" w:hAnsi="Arial" w:cs="Arial"/>
          <w:sz w:val="22"/>
          <w:szCs w:val="22"/>
        </w:rPr>
        <w:t>La Encuesta Nacional sobre la Situación Nutricional (ENSIN 2015 periodicidad quinquenal), incluyó la medición del nivel de actividad física y datos antropométricos en la población colombiana, por departamentos y regiones. Los datos para Colombia muestran que uno de cada tres jóvenes y adultos tiene sobrepeso (37,7%), mientras que uno de cada cinco es obeso (18,7%). En este sentido, el 56,4% de la población presenta exceso de peso, lo que significa un incremento de 5,2 puntos porcentuales con respecto al 2010.</w:t>
      </w:r>
    </w:p>
    <w:p w:rsidR="00061372" w:rsidRPr="00061372" w:rsidRDefault="00061372" w:rsidP="00061372">
      <w:pPr>
        <w:jc w:val="both"/>
        <w:rPr>
          <w:rFonts w:ascii="Arial" w:hAnsi="Arial" w:cs="Arial"/>
          <w:sz w:val="22"/>
          <w:szCs w:val="22"/>
        </w:rPr>
      </w:pPr>
      <w:r w:rsidRPr="00061372">
        <w:rPr>
          <w:rFonts w:ascii="Arial" w:hAnsi="Arial" w:cs="Arial"/>
          <w:sz w:val="22"/>
          <w:szCs w:val="22"/>
        </w:rPr>
        <w:t>Con relación al nivel de actividad física los datos para Bogotá (tomados en 2016) muestran que en adultos el 56,6% de las personas en este grupo, cumplen con la recomendación de actividad física, mientras que, en adolescentes de 13 a 17 años, es tan solo del 14,4% y en escolares de 6 a 12 años es de 19,4%.</w:t>
      </w:r>
    </w:p>
    <w:p w:rsidR="00061372" w:rsidRPr="00061372" w:rsidRDefault="00061372" w:rsidP="00061372">
      <w:pPr>
        <w:jc w:val="both"/>
        <w:rPr>
          <w:rFonts w:ascii="Arial" w:hAnsi="Arial" w:cs="Arial"/>
          <w:sz w:val="22"/>
          <w:szCs w:val="22"/>
        </w:rPr>
      </w:pPr>
      <w:r w:rsidRPr="00061372">
        <w:rPr>
          <w:rFonts w:ascii="Arial" w:hAnsi="Arial" w:cs="Arial"/>
          <w:sz w:val="22"/>
          <w:szCs w:val="22"/>
        </w:rPr>
        <w:t>Así mismo en la Encuesta Multipropósito 2017 se evidenció que solo el 47.67% de la población mayor de 15 años practica actividad física por lo menos 3 veces por semana con una intensidad de 30 minutos.</w:t>
      </w:r>
    </w:p>
    <w:p w:rsidR="000044C5" w:rsidRPr="000044C5" w:rsidRDefault="00061372" w:rsidP="00061372">
      <w:r w:rsidRPr="00061372">
        <w:rPr>
          <w:rFonts w:ascii="Arial" w:hAnsi="Arial" w:cs="Arial"/>
          <w:sz w:val="22"/>
          <w:szCs w:val="22"/>
        </w:rPr>
        <w:t>Los resultados de estos estudios evidencian que se deben desarrollar intervenciones integrales que propicien ciudadanos más activos, lo cual debe ser una prioridad distrital a largo plazo, en la que se involucren diferentes sectores sociales de la ciudad</w:t>
      </w:r>
      <w:r w:rsidRPr="00061372">
        <w:rPr>
          <w:rFonts w:ascii="Arial" w:hAnsi="Arial" w:cs="Arial"/>
          <w:sz w:val="22"/>
          <w:szCs w:val="22"/>
        </w:rPr>
        <w:tab/>
      </w:r>
      <w:r w:rsidRPr="0085716B">
        <w:rPr>
          <w:rFonts w:ascii="Arial" w:hAnsi="Arial" w:cs="Arial"/>
        </w:rPr>
        <w:tab/>
      </w:r>
      <w:r w:rsidRPr="0085716B">
        <w:rPr>
          <w:rFonts w:ascii="Arial" w:hAnsi="Arial" w:cs="Arial"/>
        </w:rPr>
        <w:tab/>
      </w:r>
      <w:r w:rsidRPr="0085716B">
        <w:rPr>
          <w:rFonts w:ascii="Arial" w:hAnsi="Arial" w:cs="Arial"/>
        </w:rPr>
        <w:tab/>
      </w:r>
      <w:r w:rsidRPr="0085716B">
        <w:rPr>
          <w:rFonts w:ascii="Arial" w:hAnsi="Arial" w:cs="Arial"/>
        </w:rPr>
        <w:tab/>
      </w:r>
    </w:p>
    <w:p w:rsidR="00B84130" w:rsidRDefault="00B84130">
      <w:pPr>
        <w:pStyle w:val="Ttulo11"/>
        <w:numPr>
          <w:ilvl w:val="0"/>
          <w:numId w:val="0"/>
        </w:numPr>
        <w:tabs>
          <w:tab w:val="left" w:pos="0"/>
        </w:tabs>
        <w:spacing w:before="280" w:after="280"/>
        <w:rPr>
          <w:rFonts w:ascii="Arial" w:hAnsi="Arial" w:cs="Arial"/>
          <w:color w:val="000000"/>
          <w:sz w:val="22"/>
          <w:szCs w:val="22"/>
        </w:rPr>
      </w:pPr>
      <w:bookmarkStart w:id="38" w:name="__RefHeading__74_1121262178"/>
      <w:bookmarkStart w:id="39" w:name="__RefHeading__70_988231325"/>
      <w:bookmarkStart w:id="40" w:name="__RefHeading__263_1484616871"/>
      <w:bookmarkStart w:id="41" w:name="__RefHeading__63_1484616871"/>
      <w:bookmarkStart w:id="42" w:name="__RefHeading__54_1089277957"/>
      <w:bookmarkStart w:id="43" w:name="__RefHeading__100_222241988"/>
      <w:bookmarkStart w:id="44" w:name="__RefHeading__4233_640894548"/>
      <w:bookmarkStart w:id="45" w:name="__RefHeading__80_1761471730"/>
      <w:bookmarkStart w:id="46" w:name="__RefHeading__16226_1102454762"/>
      <w:bookmarkStart w:id="47" w:name="__RefHeading__37_933958631"/>
      <w:bookmarkStart w:id="48" w:name="__RefHeading__5_956707371"/>
      <w:bookmarkStart w:id="49" w:name="__RefHeading__19_1299977710"/>
      <w:bookmarkStart w:id="50" w:name="__RefHeading__16105_1102454762"/>
      <w:bookmarkStart w:id="51" w:name="__RefHeading__42_222241988"/>
      <w:bookmarkStart w:id="52" w:name="__RefHeading__169_73656964"/>
      <w:bookmarkStart w:id="53" w:name="__RefHeading__688_1187675580"/>
      <w:bookmarkStart w:id="54" w:name="__RefHeading__141_1484616871"/>
      <w:bookmarkStart w:id="55" w:name="__RefHeading__61_1853248586"/>
      <w:bookmarkStart w:id="56" w:name="__RefHeading__70_31361602"/>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2C4912">
        <w:rPr>
          <w:rFonts w:ascii="Arial" w:hAnsi="Arial" w:cs="Arial"/>
          <w:color w:val="000000"/>
          <w:sz w:val="22"/>
          <w:szCs w:val="22"/>
        </w:rPr>
        <w:t>2. JUSTIFICACIÓN</w:t>
      </w:r>
    </w:p>
    <w:p w:rsidR="00774469" w:rsidRPr="00774469" w:rsidRDefault="00774469" w:rsidP="00774469">
      <w:pPr>
        <w:jc w:val="both"/>
        <w:rPr>
          <w:rFonts w:ascii="Arial" w:hAnsi="Arial" w:cs="Arial"/>
          <w:sz w:val="22"/>
          <w:szCs w:val="22"/>
        </w:rPr>
      </w:pPr>
      <w:r w:rsidRPr="00774469">
        <w:rPr>
          <w:rFonts w:ascii="Arial" w:hAnsi="Arial" w:cs="Arial"/>
          <w:sz w:val="22"/>
          <w:szCs w:val="22"/>
        </w:rPr>
        <w:t xml:space="preserve">"Los bajos niveles de actividad física que viene presentando la población bogotana, reflejados en la encuesta multipropósitos y la Encuesta Nacional de Situación Nutricional ENSIN 2015 que concluyen que 67% de la población colombina permanece un tiempo excesivo frente a la pantalla y solo el 33% realiza actividad física en las condiciones recomendadas por la OMS. Siendo Bogotá una ciudad en la que el 47.7% de la población practica actividad física. constituye un problema que repercute en la salud física y mental y, por ende, en la calidad de vida de la ciudadanía.                                                                                                                                                                                                                                                                                                                                                                                                                                                                                                                           De acuerdo a la problemática identificada en el árbol de problemas y como aporte a un “nuevo contrato social y Ambiental para la Bogotá del Siglo XXI”; que adicional a los propósitos de la administración, también busca el cumplimiento de los ODS. Este proyecto plantea una serie de productos y actividades centradas en la oferta de servicios de Actividad Física y Promoción del Uso de la Bicicleta que atenderán a la población de las 20 localidades de Bogotá de una manera gradual y equitativa apuntando a un modelo de desconcentración que brinde la oportunidad y el acceso a la actividad física a las diversas comunidades de la ciudad, sin distingos de edad, raza, creencia, cultura o identidad de género.  </w:t>
      </w:r>
    </w:p>
    <w:p w:rsidR="00774469" w:rsidRPr="00774469" w:rsidRDefault="00774469" w:rsidP="00774469">
      <w:pPr>
        <w:jc w:val="both"/>
        <w:rPr>
          <w:rFonts w:ascii="Arial" w:hAnsi="Arial" w:cs="Arial"/>
          <w:sz w:val="22"/>
          <w:szCs w:val="22"/>
        </w:rPr>
      </w:pPr>
      <w:r w:rsidRPr="00774469">
        <w:rPr>
          <w:rFonts w:ascii="Arial" w:hAnsi="Arial" w:cs="Arial"/>
          <w:sz w:val="22"/>
          <w:szCs w:val="22"/>
        </w:rPr>
        <w:t>El propósito es aumentar el número de personas que realizan actividad física atendiendo a los lineamientos establecidos por la OMS, el Ministerio de Salud y La Secretaria Distrital de Salud en un marco de promoción, formación y gestión de nuevas alternativas y practicas kinestésicas que tienen en la bicicleta, la natación, el atletismo, los gimnasios Biosaludables, los parques y los escenarios deportivos del distrito, la mejor fuente de desarrollo.</w:t>
      </w:r>
    </w:p>
    <w:p w:rsidR="000044C5" w:rsidRPr="00774469" w:rsidRDefault="00774469" w:rsidP="00774469">
      <w:pPr>
        <w:jc w:val="both"/>
        <w:rPr>
          <w:rFonts w:ascii="Arial" w:hAnsi="Arial" w:cs="Arial"/>
          <w:sz w:val="22"/>
          <w:szCs w:val="22"/>
        </w:rPr>
      </w:pPr>
      <w:r w:rsidRPr="00774469">
        <w:rPr>
          <w:rFonts w:ascii="Arial" w:hAnsi="Arial" w:cs="Arial"/>
          <w:sz w:val="22"/>
          <w:szCs w:val="22"/>
        </w:rPr>
        <w:lastRenderedPageBreak/>
        <w:t xml:space="preserve">En suma, todas estas actividades contribuirán a la consolidación de un sistema de prevención de ECNT y mentales y, por ende, al mejoramiento de la calidad de vida de los bogotanos. </w:t>
      </w:r>
    </w:p>
    <w:p w:rsidR="00B84130" w:rsidRPr="002C4912" w:rsidRDefault="00B84130">
      <w:pPr>
        <w:pStyle w:val="Ttulo11"/>
        <w:numPr>
          <w:ilvl w:val="0"/>
          <w:numId w:val="0"/>
        </w:numPr>
        <w:tabs>
          <w:tab w:val="left" w:pos="0"/>
        </w:tabs>
        <w:spacing w:before="280" w:after="280"/>
        <w:rPr>
          <w:rFonts w:ascii="Arial" w:hAnsi="Arial" w:cs="Arial"/>
          <w:sz w:val="22"/>
          <w:szCs w:val="22"/>
        </w:rPr>
      </w:pPr>
      <w:bookmarkStart w:id="57" w:name="__RefHeading__76_1121262178"/>
      <w:bookmarkStart w:id="58" w:name="__RefHeading__72_988231325"/>
      <w:bookmarkStart w:id="59" w:name="__RefHeading__265_1484616871"/>
      <w:bookmarkStart w:id="60" w:name="__RefHeading__143_1484616871"/>
      <w:bookmarkStart w:id="61" w:name="__RefHeading__63_1853248586"/>
      <w:bookmarkStart w:id="62" w:name="__RefHeading__72_31361602"/>
      <w:bookmarkEnd w:id="57"/>
      <w:bookmarkEnd w:id="58"/>
      <w:bookmarkEnd w:id="59"/>
      <w:bookmarkEnd w:id="60"/>
      <w:bookmarkEnd w:id="61"/>
      <w:bookmarkEnd w:id="62"/>
      <w:r w:rsidRPr="002C4912">
        <w:rPr>
          <w:rFonts w:ascii="Arial" w:hAnsi="Arial" w:cs="Arial"/>
          <w:color w:val="000000"/>
          <w:sz w:val="22"/>
          <w:szCs w:val="22"/>
        </w:rPr>
        <w:t>3. OBJETIVOS</w:t>
      </w:r>
    </w:p>
    <w:p w:rsidR="00B84130" w:rsidRPr="002C4912" w:rsidRDefault="00B84130">
      <w:pPr>
        <w:pStyle w:val="Ttulo21"/>
        <w:numPr>
          <w:ilvl w:val="0"/>
          <w:numId w:val="0"/>
        </w:numPr>
        <w:tabs>
          <w:tab w:val="left" w:pos="0"/>
        </w:tabs>
        <w:jc w:val="both"/>
        <w:rPr>
          <w:rFonts w:ascii="Arial" w:hAnsi="Arial" w:cs="Arial"/>
          <w:sz w:val="22"/>
          <w:szCs w:val="22"/>
        </w:rPr>
      </w:pPr>
      <w:bookmarkStart w:id="63" w:name="__RefHeading__9_956707371"/>
      <w:bookmarkStart w:id="64" w:name="__RefHeading__23_1299977710"/>
      <w:bookmarkEnd w:id="63"/>
      <w:bookmarkEnd w:id="64"/>
      <w:r w:rsidRPr="002C4912">
        <w:rPr>
          <w:rFonts w:ascii="Arial" w:hAnsi="Arial" w:cs="Arial"/>
          <w:color w:val="auto"/>
          <w:sz w:val="22"/>
          <w:szCs w:val="22"/>
        </w:rPr>
        <w:t>3.1.  Objetivo General</w:t>
      </w:r>
    </w:p>
    <w:p w:rsidR="006006F0" w:rsidRDefault="006006F0">
      <w:pPr>
        <w:pStyle w:val="Textoindependiente"/>
        <w:spacing w:line="360" w:lineRule="auto"/>
        <w:jc w:val="both"/>
        <w:rPr>
          <w:rFonts w:ascii="Arial" w:hAnsi="Arial" w:cs="Arial"/>
          <w:color w:val="000000"/>
          <w:sz w:val="22"/>
          <w:szCs w:val="22"/>
          <w:lang w:val="es-ES"/>
        </w:rPr>
      </w:pPr>
    </w:p>
    <w:p w:rsidR="006F0C65" w:rsidRPr="002C4912" w:rsidRDefault="006F0C65">
      <w:pPr>
        <w:pStyle w:val="Textoindependiente"/>
        <w:spacing w:line="360" w:lineRule="auto"/>
        <w:jc w:val="both"/>
        <w:rPr>
          <w:rFonts w:ascii="Arial" w:hAnsi="Arial" w:cs="Arial"/>
          <w:sz w:val="22"/>
          <w:szCs w:val="22"/>
        </w:rPr>
      </w:pPr>
      <w:r>
        <w:rPr>
          <w:rFonts w:ascii="Arial" w:hAnsi="Arial" w:cs="Arial"/>
          <w:color w:val="000000"/>
          <w:sz w:val="22"/>
          <w:szCs w:val="22"/>
          <w:lang w:val="es-ES"/>
        </w:rPr>
        <w:t xml:space="preserve"> Aumentar los niveles de actividad física de los habitantes de Bogotá. </w:t>
      </w:r>
    </w:p>
    <w:p w:rsidR="00B84130" w:rsidRDefault="00B84130">
      <w:pPr>
        <w:pStyle w:val="Ttulo21"/>
        <w:numPr>
          <w:ilvl w:val="0"/>
          <w:numId w:val="0"/>
        </w:numPr>
        <w:spacing w:line="360" w:lineRule="auto"/>
        <w:jc w:val="both"/>
        <w:rPr>
          <w:rFonts w:ascii="Arial" w:hAnsi="Arial" w:cs="Arial"/>
          <w:color w:val="000000"/>
          <w:sz w:val="22"/>
          <w:szCs w:val="22"/>
        </w:rPr>
      </w:pPr>
      <w:r w:rsidRPr="002C4912">
        <w:rPr>
          <w:rFonts w:ascii="Arial" w:hAnsi="Arial" w:cs="Arial"/>
          <w:color w:val="000000"/>
          <w:sz w:val="22"/>
          <w:szCs w:val="22"/>
        </w:rPr>
        <w:t>3.2. Objetivo específico</w:t>
      </w:r>
    </w:p>
    <w:p w:rsidR="006F0C65" w:rsidRDefault="006F0C65" w:rsidP="006F0C65">
      <w:pPr>
        <w:rPr>
          <w:rFonts w:ascii="Arial" w:hAnsi="Arial" w:cs="Arial"/>
          <w:sz w:val="22"/>
          <w:szCs w:val="22"/>
        </w:rPr>
      </w:pPr>
      <w:r>
        <w:rPr>
          <w:rFonts w:ascii="Arial" w:hAnsi="Arial" w:cs="Arial"/>
          <w:sz w:val="22"/>
          <w:szCs w:val="22"/>
        </w:rPr>
        <w:t>3.2.1. Inc</w:t>
      </w:r>
      <w:r w:rsidRPr="006F0C65">
        <w:rPr>
          <w:rFonts w:ascii="Arial" w:hAnsi="Arial" w:cs="Arial"/>
          <w:sz w:val="22"/>
          <w:szCs w:val="22"/>
        </w:rPr>
        <w:t>rementar la oferta de pr</w:t>
      </w:r>
      <w:r>
        <w:rPr>
          <w:rFonts w:ascii="Arial" w:hAnsi="Arial" w:cs="Arial"/>
          <w:sz w:val="22"/>
          <w:szCs w:val="22"/>
        </w:rPr>
        <w:t>á</w:t>
      </w:r>
      <w:r w:rsidRPr="006F0C65">
        <w:rPr>
          <w:rFonts w:ascii="Arial" w:hAnsi="Arial" w:cs="Arial"/>
          <w:sz w:val="22"/>
          <w:szCs w:val="22"/>
        </w:rPr>
        <w:t>cticas deportivas y de actividad física para la ciudadanía de acuerdo a la poblaci</w:t>
      </w:r>
      <w:r>
        <w:rPr>
          <w:rFonts w:ascii="Arial" w:hAnsi="Arial" w:cs="Arial"/>
          <w:sz w:val="22"/>
          <w:szCs w:val="22"/>
        </w:rPr>
        <w:t>ó</w:t>
      </w:r>
      <w:r w:rsidRPr="006F0C65">
        <w:rPr>
          <w:rFonts w:ascii="Arial" w:hAnsi="Arial" w:cs="Arial"/>
          <w:sz w:val="22"/>
          <w:szCs w:val="22"/>
        </w:rPr>
        <w:t xml:space="preserve">n y sus necesidades. </w:t>
      </w:r>
    </w:p>
    <w:p w:rsidR="006F0C65" w:rsidRDefault="006F0C65" w:rsidP="006F0C65">
      <w:pPr>
        <w:rPr>
          <w:rFonts w:ascii="Arial" w:hAnsi="Arial" w:cs="Arial"/>
          <w:sz w:val="22"/>
          <w:szCs w:val="22"/>
        </w:rPr>
      </w:pPr>
    </w:p>
    <w:p w:rsidR="006F0C65" w:rsidRDefault="006F0C65" w:rsidP="006F0C65">
      <w:pPr>
        <w:rPr>
          <w:rFonts w:ascii="Arial" w:hAnsi="Arial" w:cs="Arial"/>
          <w:sz w:val="22"/>
          <w:szCs w:val="22"/>
        </w:rPr>
      </w:pPr>
      <w:r>
        <w:rPr>
          <w:rFonts w:ascii="Arial" w:hAnsi="Arial" w:cs="Arial"/>
          <w:sz w:val="22"/>
          <w:szCs w:val="22"/>
        </w:rPr>
        <w:t xml:space="preserve">3.2.2. </w:t>
      </w:r>
      <w:r w:rsidRPr="006F0C65">
        <w:rPr>
          <w:rFonts w:ascii="Arial" w:hAnsi="Arial" w:cs="Arial"/>
          <w:sz w:val="22"/>
          <w:szCs w:val="22"/>
        </w:rPr>
        <w:t>Incentivar el uso de la bicicleta para promover en el distrito capital nuevas conductas y hábitos de vida saludable</w:t>
      </w:r>
      <w:r>
        <w:rPr>
          <w:rFonts w:ascii="Arial" w:hAnsi="Arial" w:cs="Arial"/>
          <w:sz w:val="22"/>
          <w:szCs w:val="22"/>
        </w:rPr>
        <w:t>.</w:t>
      </w:r>
    </w:p>
    <w:p w:rsidR="006F0C65" w:rsidRDefault="006F0C65" w:rsidP="006F0C65">
      <w:pPr>
        <w:rPr>
          <w:rFonts w:ascii="Arial" w:hAnsi="Arial" w:cs="Arial"/>
          <w:sz w:val="22"/>
          <w:szCs w:val="22"/>
        </w:rPr>
      </w:pPr>
    </w:p>
    <w:p w:rsidR="006F0C65" w:rsidRDefault="006F0C65" w:rsidP="006F0C65">
      <w:pPr>
        <w:rPr>
          <w:rFonts w:ascii="Arial" w:hAnsi="Arial" w:cs="Arial"/>
          <w:sz w:val="22"/>
          <w:szCs w:val="22"/>
        </w:rPr>
      </w:pPr>
      <w:r>
        <w:rPr>
          <w:rFonts w:ascii="Arial" w:hAnsi="Arial" w:cs="Arial"/>
          <w:sz w:val="22"/>
          <w:szCs w:val="22"/>
        </w:rPr>
        <w:t>3.2.3.</w:t>
      </w:r>
      <w:r w:rsidRPr="006F0C65">
        <w:rPr>
          <w:rFonts w:ascii="Arial" w:hAnsi="Arial" w:cs="Arial"/>
          <w:sz w:val="22"/>
          <w:szCs w:val="22"/>
        </w:rPr>
        <w:t xml:space="preserve"> Incentivar la apropiación de la actividad física como un instrumento cotidiano para la salud física y mental. </w:t>
      </w:r>
    </w:p>
    <w:p w:rsidR="006F0C65" w:rsidRDefault="006F0C65" w:rsidP="006F0C65">
      <w:pPr>
        <w:rPr>
          <w:rFonts w:ascii="Arial" w:hAnsi="Arial" w:cs="Arial"/>
          <w:sz w:val="22"/>
          <w:szCs w:val="22"/>
        </w:rPr>
      </w:pPr>
    </w:p>
    <w:p w:rsidR="006F0C65" w:rsidRPr="006F0C65" w:rsidRDefault="006F0C65" w:rsidP="006F0C65">
      <w:pPr>
        <w:rPr>
          <w:rFonts w:ascii="Arial" w:hAnsi="Arial" w:cs="Arial"/>
          <w:sz w:val="22"/>
          <w:szCs w:val="22"/>
        </w:rPr>
      </w:pPr>
      <w:r>
        <w:rPr>
          <w:rFonts w:ascii="Arial" w:hAnsi="Arial" w:cs="Arial"/>
          <w:sz w:val="22"/>
          <w:szCs w:val="22"/>
        </w:rPr>
        <w:t xml:space="preserve">3.2.4. </w:t>
      </w:r>
      <w:r w:rsidRPr="006F0C65">
        <w:rPr>
          <w:rFonts w:ascii="Arial" w:hAnsi="Arial" w:cs="Arial"/>
          <w:sz w:val="22"/>
          <w:szCs w:val="22"/>
        </w:rPr>
        <w:t>Diseñar e implementar una estrategia de medición sobre las acciones de actividad física y los impactos en cuanto a la salud física y mental</w:t>
      </w:r>
      <w:r>
        <w:rPr>
          <w:rFonts w:ascii="Arial" w:hAnsi="Arial" w:cs="Arial"/>
          <w:sz w:val="22"/>
          <w:szCs w:val="22"/>
        </w:rPr>
        <w:t>.</w:t>
      </w:r>
    </w:p>
    <w:p w:rsidR="00B84130" w:rsidRPr="002C4912" w:rsidRDefault="00B84130">
      <w:pPr>
        <w:pStyle w:val="Textoindependiente1"/>
        <w:rPr>
          <w:rFonts w:ascii="Arial" w:hAnsi="Arial" w:cs="Arial"/>
          <w:b/>
          <w:bCs/>
          <w:color w:val="000000"/>
        </w:rPr>
      </w:pPr>
    </w:p>
    <w:p w:rsidR="00B84130" w:rsidRDefault="00B84130">
      <w:pPr>
        <w:pStyle w:val="Textoindependiente1"/>
        <w:rPr>
          <w:rFonts w:ascii="Arial" w:hAnsi="Arial" w:cs="Arial"/>
          <w:b/>
          <w:bCs/>
          <w:color w:val="000000"/>
        </w:rPr>
      </w:pPr>
      <w:r w:rsidRPr="002C4912">
        <w:rPr>
          <w:rFonts w:ascii="Arial" w:hAnsi="Arial" w:cs="Arial"/>
          <w:b/>
          <w:bCs/>
          <w:color w:val="000000"/>
        </w:rPr>
        <w:t>4. PLANTEAMIENTO Y SELECCIÓN DE ALTERNATIVAS</w:t>
      </w:r>
      <w:r w:rsidR="00F5293C">
        <w:rPr>
          <w:rFonts w:ascii="Arial" w:hAnsi="Arial" w:cs="Arial"/>
          <w:b/>
          <w:bCs/>
          <w:color w:val="000000"/>
        </w:rPr>
        <w:t xml:space="preserve"> (incluya la descripción técnica de la alternativa)</w:t>
      </w:r>
    </w:p>
    <w:p w:rsidR="001934B5" w:rsidRPr="001934B5" w:rsidRDefault="001934B5" w:rsidP="001934B5">
      <w:pPr>
        <w:jc w:val="both"/>
        <w:rPr>
          <w:rFonts w:ascii="Arial" w:hAnsi="Arial" w:cs="Arial"/>
          <w:sz w:val="22"/>
          <w:szCs w:val="22"/>
        </w:rPr>
      </w:pPr>
      <w:r w:rsidRPr="001934B5">
        <w:rPr>
          <w:rFonts w:ascii="Arial" w:hAnsi="Arial" w:cs="Arial"/>
          <w:sz w:val="22"/>
          <w:szCs w:val="22"/>
        </w:rPr>
        <w:t xml:space="preserve">"El proyecto constituye el sistema distrital de Actividad Física, que materializa lo contemplado por el ministerio de Salud de Colombia en “Las orientaciones para la gestión territorial de la promoción de la actividad Física”, y “los lineamientos técnicos de actividad física” definidos por la Secretaría distrital de Salud. </w:t>
      </w:r>
    </w:p>
    <w:p w:rsidR="006006F0" w:rsidRDefault="006006F0" w:rsidP="001934B5">
      <w:pPr>
        <w:jc w:val="both"/>
        <w:rPr>
          <w:rFonts w:ascii="Arial" w:hAnsi="Arial" w:cs="Arial"/>
          <w:sz w:val="22"/>
          <w:szCs w:val="22"/>
        </w:rPr>
      </w:pPr>
    </w:p>
    <w:p w:rsidR="001934B5" w:rsidRPr="001934B5" w:rsidRDefault="001934B5" w:rsidP="001934B5">
      <w:pPr>
        <w:jc w:val="both"/>
        <w:rPr>
          <w:rFonts w:ascii="Arial" w:hAnsi="Arial" w:cs="Arial"/>
          <w:sz w:val="22"/>
          <w:szCs w:val="22"/>
        </w:rPr>
      </w:pPr>
      <w:r w:rsidRPr="001934B5">
        <w:rPr>
          <w:rFonts w:ascii="Arial" w:hAnsi="Arial" w:cs="Arial"/>
          <w:sz w:val="22"/>
          <w:szCs w:val="22"/>
        </w:rPr>
        <w:t>Es una apuesta a la integración de servicios técnicos, de infraestructura y tecnología, con el fin de brindad un servicio incluyente y equitativo a toda la población bogotana mediante el uso de los parques y escenarios deportivos como espacios de promoción de la actividad física, ofertando actividades deportivas y de fitness como: Recreovía, Muévete Bogotá, Adulto Mayor y los entrenamientos dirigidos de atletismo y natación. De igual forma se plantea la promoción del uso de la bicicleta como alternativa de activación física propiciando espacios favorables para la práctica en el espacio urbano mediante actividades estratégicas como: Al Trabajo en bici, Ciclovía, La Escuela de la Bici, Biciparceros, entre otras.</w:t>
      </w:r>
    </w:p>
    <w:p w:rsidR="006006F0" w:rsidRDefault="006006F0" w:rsidP="00C006C0">
      <w:pPr>
        <w:jc w:val="both"/>
        <w:rPr>
          <w:rFonts w:ascii="Arial" w:hAnsi="Arial" w:cs="Arial"/>
          <w:sz w:val="22"/>
          <w:szCs w:val="22"/>
        </w:rPr>
      </w:pPr>
    </w:p>
    <w:p w:rsidR="001934B5" w:rsidRPr="001934B5" w:rsidRDefault="001934B5" w:rsidP="00C006C0">
      <w:pPr>
        <w:jc w:val="both"/>
        <w:rPr>
          <w:rFonts w:ascii="Arial" w:hAnsi="Arial" w:cs="Arial"/>
          <w:sz w:val="22"/>
          <w:szCs w:val="22"/>
        </w:rPr>
      </w:pPr>
      <w:r w:rsidRPr="001934B5">
        <w:rPr>
          <w:rFonts w:ascii="Arial" w:hAnsi="Arial" w:cs="Arial"/>
          <w:sz w:val="22"/>
          <w:szCs w:val="22"/>
        </w:rPr>
        <w:t xml:space="preserve">De igual manera el proyecto plantea la generación de contenidos interactivos que permitan afianzar los procesos adelantados por cada una de las estrategias que conforman el sistema. </w:t>
      </w:r>
    </w:p>
    <w:p w:rsidR="000044C5" w:rsidRDefault="001934B5" w:rsidP="00C006C0">
      <w:pPr>
        <w:pStyle w:val="Textoindependiente1"/>
        <w:jc w:val="both"/>
        <w:rPr>
          <w:rFonts w:ascii="Arial" w:hAnsi="Arial" w:cs="Arial"/>
        </w:rPr>
      </w:pPr>
      <w:r w:rsidRPr="001934B5">
        <w:rPr>
          <w:rFonts w:ascii="Arial" w:hAnsi="Arial" w:cs="Arial"/>
        </w:rPr>
        <w:t>Se plantea la construcción de una plataforma de Big Data para la gestión de información relacionadas con el impacto del proyecto y el seguimiento y control de las actividades y los procesos de interacción con la comunidad."</w:t>
      </w:r>
      <w:r w:rsidRPr="001934B5">
        <w:tab/>
      </w:r>
    </w:p>
    <w:p w:rsidR="00C006C0" w:rsidRPr="002C4912" w:rsidRDefault="00C006C0" w:rsidP="00C006C0">
      <w:pPr>
        <w:pStyle w:val="Textoindependiente1"/>
        <w:jc w:val="both"/>
        <w:rPr>
          <w:rFonts w:ascii="Arial" w:hAnsi="Arial" w:cs="Arial"/>
        </w:rPr>
      </w:pPr>
    </w:p>
    <w:p w:rsidR="00B84130" w:rsidRDefault="00B84130">
      <w:pPr>
        <w:pStyle w:val="Textoindependiente1"/>
        <w:spacing w:line="360" w:lineRule="auto"/>
        <w:jc w:val="both"/>
        <w:rPr>
          <w:rFonts w:ascii="Arial" w:hAnsi="Arial" w:cs="Arial"/>
          <w:b/>
          <w:bCs/>
          <w:color w:val="000000"/>
        </w:rPr>
      </w:pPr>
      <w:r w:rsidRPr="002C4912">
        <w:rPr>
          <w:rFonts w:ascii="Arial" w:hAnsi="Arial" w:cs="Arial"/>
          <w:b/>
          <w:bCs/>
          <w:color w:val="000000"/>
        </w:rPr>
        <w:lastRenderedPageBreak/>
        <w:t>5. METAS DEL PROYECTO</w:t>
      </w:r>
    </w:p>
    <w:p w:rsidR="00F5293C" w:rsidRPr="00DE1D9D" w:rsidRDefault="00BD5E55">
      <w:pPr>
        <w:pStyle w:val="Textoindependiente1"/>
        <w:spacing w:line="360" w:lineRule="auto"/>
        <w:jc w:val="both"/>
        <w:rPr>
          <w:rFonts w:ascii="Arial" w:hAnsi="Arial" w:cs="Arial"/>
          <w:color w:val="000000"/>
        </w:rPr>
      </w:pPr>
      <w:r>
        <w:rPr>
          <w:rFonts w:ascii="Arial" w:hAnsi="Arial" w:cs="Arial"/>
          <w:color w:val="000000"/>
        </w:rPr>
        <w:t xml:space="preserve">5.1 </w:t>
      </w:r>
      <w:r w:rsidRPr="0070798D">
        <w:rPr>
          <w:rFonts w:ascii="Arial" w:hAnsi="Arial" w:cs="Arial"/>
          <w:color w:val="000000"/>
        </w:rPr>
        <w:t xml:space="preserve">Realizar </w:t>
      </w:r>
      <w:r w:rsidR="00C4195C" w:rsidRPr="00C4195C">
        <w:rPr>
          <w:rFonts w:ascii="Arial" w:hAnsi="Arial" w:cs="Arial"/>
          <w:color w:val="000000"/>
        </w:rPr>
        <w:t>405.103</w:t>
      </w:r>
      <w:r w:rsidR="00C4195C">
        <w:rPr>
          <w:rFonts w:ascii="Arial" w:hAnsi="Arial" w:cs="Arial"/>
          <w:color w:val="000000"/>
        </w:rPr>
        <w:t xml:space="preserve"> a</w:t>
      </w:r>
      <w:r w:rsidRPr="00DE1D9D">
        <w:rPr>
          <w:rFonts w:ascii="Arial" w:hAnsi="Arial" w:cs="Arial"/>
          <w:color w:val="000000"/>
        </w:rPr>
        <w:t xml:space="preserve">ctividades físicas dirigidas y programas deportivos para el fomento de la vida activa. </w:t>
      </w:r>
    </w:p>
    <w:p w:rsidR="00BD5E55" w:rsidRPr="00DE1D9D" w:rsidRDefault="00BD5E55">
      <w:pPr>
        <w:pStyle w:val="Textoindependiente1"/>
        <w:spacing w:line="360" w:lineRule="auto"/>
        <w:jc w:val="both"/>
        <w:rPr>
          <w:rFonts w:ascii="Arial" w:hAnsi="Arial" w:cs="Arial"/>
          <w:color w:val="000000"/>
        </w:rPr>
      </w:pPr>
      <w:r w:rsidRPr="00DE1D9D">
        <w:rPr>
          <w:rFonts w:ascii="Arial" w:hAnsi="Arial" w:cs="Arial"/>
          <w:color w:val="000000"/>
        </w:rPr>
        <w:t xml:space="preserve">5.2 Desarrollar </w:t>
      </w:r>
      <w:r w:rsidR="00C4195C" w:rsidRPr="00C4195C">
        <w:rPr>
          <w:rFonts w:ascii="Arial" w:hAnsi="Arial" w:cs="Arial"/>
          <w:color w:val="000000"/>
        </w:rPr>
        <w:t>24.967</w:t>
      </w:r>
      <w:r w:rsidR="00C4195C">
        <w:rPr>
          <w:rFonts w:ascii="Arial" w:hAnsi="Arial" w:cs="Arial"/>
          <w:color w:val="000000"/>
        </w:rPr>
        <w:t xml:space="preserve"> a</w:t>
      </w:r>
      <w:r w:rsidRPr="00DE1D9D">
        <w:rPr>
          <w:rFonts w:ascii="Arial" w:hAnsi="Arial" w:cs="Arial"/>
          <w:color w:val="000000"/>
        </w:rPr>
        <w:t xml:space="preserve">ctividades de promoción del uso de la bicicleta para diferentes poblaciones. </w:t>
      </w:r>
    </w:p>
    <w:p w:rsidR="000044C5" w:rsidRPr="00DE1D9D" w:rsidRDefault="00BD5E55">
      <w:pPr>
        <w:pStyle w:val="Textoindependiente1"/>
        <w:spacing w:line="360" w:lineRule="auto"/>
        <w:jc w:val="both"/>
        <w:rPr>
          <w:rFonts w:ascii="Arial" w:hAnsi="Arial" w:cs="Arial"/>
          <w:color w:val="000000"/>
        </w:rPr>
      </w:pPr>
      <w:r w:rsidRPr="00DE1D9D">
        <w:rPr>
          <w:rFonts w:ascii="Arial" w:hAnsi="Arial" w:cs="Arial"/>
          <w:color w:val="000000"/>
        </w:rPr>
        <w:t xml:space="preserve">5.3 Beneficiar </w:t>
      </w:r>
      <w:r w:rsidR="00C4195C" w:rsidRPr="00C4195C">
        <w:rPr>
          <w:rFonts w:ascii="Arial" w:hAnsi="Arial" w:cs="Arial"/>
          <w:color w:val="000000"/>
        </w:rPr>
        <w:t>210.727</w:t>
      </w:r>
      <w:r w:rsidR="00C4195C">
        <w:rPr>
          <w:rFonts w:ascii="Arial" w:hAnsi="Arial" w:cs="Arial"/>
          <w:color w:val="000000"/>
        </w:rPr>
        <w:t xml:space="preserve"> p</w:t>
      </w:r>
      <w:r w:rsidRPr="00DE1D9D">
        <w:rPr>
          <w:rFonts w:ascii="Arial" w:hAnsi="Arial" w:cs="Arial"/>
          <w:color w:val="000000"/>
        </w:rPr>
        <w:t xml:space="preserve">ersonas con acciones de promoción y formación que permitan ampliar las estrategias de actividad física y generen buenas prácticas y estilos de vida saludables.  </w:t>
      </w:r>
    </w:p>
    <w:p w:rsidR="00F07898" w:rsidRPr="00DE1D9D" w:rsidRDefault="00F07898">
      <w:pPr>
        <w:pStyle w:val="Textoindependiente1"/>
        <w:spacing w:line="360" w:lineRule="auto"/>
        <w:jc w:val="both"/>
        <w:rPr>
          <w:rFonts w:ascii="Arial" w:hAnsi="Arial" w:cs="Arial"/>
          <w:color w:val="000000"/>
        </w:rPr>
      </w:pPr>
      <w:r w:rsidRPr="00DE1D9D">
        <w:rPr>
          <w:rFonts w:ascii="Arial" w:hAnsi="Arial" w:cs="Arial"/>
          <w:color w:val="000000"/>
        </w:rPr>
        <w:t>5.4 Diseñar e implementar 1 estrategia de medición sobre las acciones de actividad física y sus impactos en cuanto a salud física y mental.</w:t>
      </w:r>
    </w:p>
    <w:p w:rsidR="004059A8" w:rsidRDefault="00F07898">
      <w:pPr>
        <w:pStyle w:val="Textoindependiente1"/>
        <w:spacing w:line="360" w:lineRule="auto"/>
        <w:jc w:val="both"/>
        <w:rPr>
          <w:rFonts w:ascii="Arial" w:hAnsi="Arial" w:cs="Arial"/>
          <w:color w:val="000000"/>
        </w:rPr>
      </w:pPr>
      <w:r w:rsidRPr="00DE1D9D">
        <w:rPr>
          <w:rFonts w:ascii="Arial" w:hAnsi="Arial" w:cs="Arial"/>
          <w:color w:val="000000"/>
        </w:rPr>
        <w:t xml:space="preserve">5.5 Pagar </w:t>
      </w:r>
      <w:r w:rsidR="000D41AB">
        <w:rPr>
          <w:rFonts w:ascii="Arial" w:hAnsi="Arial" w:cs="Arial"/>
          <w:color w:val="000000"/>
        </w:rPr>
        <w:t>100</w:t>
      </w:r>
      <w:r w:rsidRPr="00DE1D9D">
        <w:rPr>
          <w:rFonts w:ascii="Arial" w:hAnsi="Arial" w:cs="Arial"/>
          <w:color w:val="000000"/>
        </w:rPr>
        <w:t>% de compromisos</w:t>
      </w:r>
      <w:r w:rsidRPr="00F07898">
        <w:rPr>
          <w:rFonts w:ascii="Arial" w:hAnsi="Arial" w:cs="Arial"/>
          <w:color w:val="000000"/>
        </w:rPr>
        <w:t xml:space="preserve"> de vigencias anteriores fenecidas</w:t>
      </w:r>
    </w:p>
    <w:p w:rsidR="00F07898" w:rsidRPr="004059A8" w:rsidRDefault="00F07898">
      <w:pPr>
        <w:pStyle w:val="Textoindependiente1"/>
        <w:spacing w:line="360" w:lineRule="auto"/>
        <w:jc w:val="both"/>
        <w:rPr>
          <w:rFonts w:ascii="Arial" w:hAnsi="Arial" w:cs="Arial"/>
          <w:color w:val="000000"/>
        </w:rPr>
      </w:pPr>
    </w:p>
    <w:p w:rsidR="00B84130" w:rsidRPr="002C4912" w:rsidRDefault="00B84130">
      <w:pPr>
        <w:pStyle w:val="Textoindependiente1"/>
        <w:spacing w:line="360" w:lineRule="auto"/>
        <w:jc w:val="both"/>
        <w:rPr>
          <w:rFonts w:ascii="Arial" w:hAnsi="Arial" w:cs="Arial"/>
        </w:rPr>
      </w:pPr>
      <w:r w:rsidRPr="002C4912">
        <w:rPr>
          <w:rFonts w:ascii="Arial" w:hAnsi="Arial" w:cs="Arial"/>
          <w:b/>
          <w:bCs/>
          <w:color w:val="000000"/>
        </w:rPr>
        <w:t>6. FINANCIAMIENTO DEL PROYECTO</w:t>
      </w:r>
    </w:p>
    <w:p w:rsidR="00B84130" w:rsidRPr="002C4912" w:rsidRDefault="00B84130">
      <w:pPr>
        <w:spacing w:line="360" w:lineRule="auto"/>
        <w:jc w:val="both"/>
        <w:rPr>
          <w:rFonts w:ascii="Arial" w:hAnsi="Arial" w:cs="Arial"/>
          <w:sz w:val="22"/>
          <w:szCs w:val="22"/>
        </w:rPr>
      </w:pPr>
      <w:r w:rsidRPr="002C4912">
        <w:rPr>
          <w:rFonts w:ascii="Arial" w:hAnsi="Arial" w:cs="Arial"/>
          <w:sz w:val="22"/>
          <w:szCs w:val="22"/>
        </w:rPr>
        <w:t xml:space="preserve">Los recursos para el financiamiento de este </w:t>
      </w:r>
      <w:r w:rsidR="00714780" w:rsidRPr="002C4912">
        <w:rPr>
          <w:rFonts w:ascii="Arial" w:hAnsi="Arial" w:cs="Arial"/>
          <w:sz w:val="22"/>
          <w:szCs w:val="22"/>
        </w:rPr>
        <w:t>proyecto</w:t>
      </w:r>
      <w:r w:rsidRPr="002C4912">
        <w:rPr>
          <w:rFonts w:ascii="Arial" w:hAnsi="Arial" w:cs="Arial"/>
          <w:sz w:val="22"/>
          <w:szCs w:val="22"/>
        </w:rPr>
        <w:t xml:space="preserve"> provienen del presupuesto de inversión directa del I.D.R.D., y su distribución anual es la siguiente:</w:t>
      </w:r>
    </w:p>
    <w:p w:rsidR="00B84130" w:rsidRPr="002C4912" w:rsidRDefault="00B84130">
      <w:pPr>
        <w:pStyle w:val="LO-Normal"/>
        <w:autoSpaceDE w:val="0"/>
        <w:spacing w:line="248" w:lineRule="exact"/>
        <w:ind w:left="116"/>
        <w:rPr>
          <w:rFonts w:ascii="Arial" w:hAnsi="Arial" w:cs="Arial"/>
          <w:color w:val="000000"/>
          <w:sz w:val="22"/>
          <w:szCs w:val="22"/>
        </w:rPr>
      </w:pPr>
    </w:p>
    <w:p w:rsidR="00B84130" w:rsidRPr="00F052EE" w:rsidRDefault="00B84130" w:rsidP="000573CD">
      <w:pPr>
        <w:pStyle w:val="LO-Normal"/>
        <w:autoSpaceDE w:val="0"/>
        <w:spacing w:line="248" w:lineRule="exact"/>
        <w:ind w:left="116"/>
        <w:rPr>
          <w:rFonts w:ascii="Arial" w:hAnsi="Arial" w:cs="Arial"/>
          <w:sz w:val="22"/>
          <w:szCs w:val="22"/>
        </w:rPr>
      </w:pPr>
      <w:r w:rsidRPr="00A551C4">
        <w:rPr>
          <w:rStyle w:val="Fuentedeprrafopredeter2"/>
          <w:rFonts w:ascii="Arial" w:hAnsi="Arial" w:cs="Arial"/>
          <w:b/>
          <w:bCs/>
          <w:color w:val="000000"/>
          <w:spacing w:val="-1"/>
          <w:sz w:val="22"/>
          <w:szCs w:val="22"/>
        </w:rPr>
        <w:t>CO</w:t>
      </w:r>
      <w:r w:rsidRPr="00A551C4">
        <w:rPr>
          <w:rStyle w:val="Fuentedeprrafopredeter2"/>
          <w:rFonts w:ascii="Arial" w:hAnsi="Arial" w:cs="Arial"/>
          <w:b/>
          <w:bCs/>
          <w:color w:val="000000"/>
          <w:sz w:val="22"/>
          <w:szCs w:val="22"/>
        </w:rPr>
        <w:t>M</w:t>
      </w:r>
      <w:r w:rsidRPr="00A551C4">
        <w:rPr>
          <w:rStyle w:val="Fuentedeprrafopredeter2"/>
          <w:rFonts w:ascii="Arial" w:hAnsi="Arial" w:cs="Arial"/>
          <w:b/>
          <w:bCs/>
          <w:color w:val="000000"/>
          <w:spacing w:val="-1"/>
          <w:sz w:val="22"/>
          <w:szCs w:val="22"/>
        </w:rPr>
        <w:t>P</w:t>
      </w:r>
      <w:r w:rsidRPr="00A551C4">
        <w:rPr>
          <w:rStyle w:val="Fuentedeprrafopredeter2"/>
          <w:rFonts w:ascii="Arial" w:hAnsi="Arial" w:cs="Arial"/>
          <w:b/>
          <w:bCs/>
          <w:color w:val="000000"/>
          <w:spacing w:val="1"/>
          <w:sz w:val="22"/>
          <w:szCs w:val="22"/>
        </w:rPr>
        <w:t>ON</w:t>
      </w:r>
      <w:r w:rsidRPr="00A551C4">
        <w:rPr>
          <w:rStyle w:val="Fuentedeprrafopredeter2"/>
          <w:rFonts w:ascii="Arial" w:hAnsi="Arial" w:cs="Arial"/>
          <w:b/>
          <w:bCs/>
          <w:color w:val="000000"/>
          <w:spacing w:val="-1"/>
          <w:sz w:val="22"/>
          <w:szCs w:val="22"/>
        </w:rPr>
        <w:t>EN</w:t>
      </w:r>
      <w:r w:rsidRPr="00A551C4">
        <w:rPr>
          <w:rStyle w:val="Fuentedeprrafopredeter2"/>
          <w:rFonts w:ascii="Arial" w:hAnsi="Arial" w:cs="Arial"/>
          <w:b/>
          <w:bCs/>
          <w:color w:val="000000"/>
          <w:spacing w:val="1"/>
          <w:sz w:val="22"/>
          <w:szCs w:val="22"/>
        </w:rPr>
        <w:t>T</w:t>
      </w:r>
      <w:r w:rsidRPr="00A551C4">
        <w:rPr>
          <w:rStyle w:val="Fuentedeprrafopredeter2"/>
          <w:rFonts w:ascii="Arial" w:hAnsi="Arial" w:cs="Arial"/>
          <w:b/>
          <w:bCs/>
          <w:color w:val="000000"/>
          <w:spacing w:val="-1"/>
          <w:sz w:val="22"/>
          <w:szCs w:val="22"/>
        </w:rPr>
        <w:t>E</w:t>
      </w:r>
      <w:r w:rsidRPr="00A551C4">
        <w:rPr>
          <w:rStyle w:val="Fuentedeprrafopredeter2"/>
          <w:rFonts w:ascii="Arial" w:hAnsi="Arial" w:cs="Arial"/>
          <w:b/>
          <w:bCs/>
          <w:color w:val="000000"/>
          <w:sz w:val="22"/>
          <w:szCs w:val="22"/>
        </w:rPr>
        <w:t>S</w:t>
      </w:r>
    </w:p>
    <w:p w:rsidR="00B84130" w:rsidRPr="002C4912" w:rsidRDefault="00B84130" w:rsidP="000573CD">
      <w:pPr>
        <w:pStyle w:val="LO-Normal"/>
        <w:autoSpaceDE w:val="0"/>
        <w:spacing w:before="19" w:line="240" w:lineRule="exact"/>
        <w:jc w:val="right"/>
        <w:rPr>
          <w:rFonts w:ascii="Arial" w:hAnsi="Arial" w:cs="Arial"/>
          <w:sz w:val="22"/>
          <w:szCs w:val="22"/>
        </w:rPr>
      </w:pPr>
      <w:r w:rsidRPr="00F052EE">
        <w:rPr>
          <w:rStyle w:val="Fuentedeprrafopredeter2"/>
          <w:rFonts w:ascii="Arial" w:hAnsi="Arial" w:cs="Arial"/>
          <w:color w:val="000000"/>
          <w:sz w:val="22"/>
          <w:szCs w:val="22"/>
        </w:rPr>
        <w:t>Cifras en millones de pesos</w:t>
      </w:r>
    </w:p>
    <w:p w:rsidR="005261C6" w:rsidRPr="002C4912" w:rsidRDefault="005261C6" w:rsidP="000573CD">
      <w:pPr>
        <w:pStyle w:val="ListParagraph"/>
        <w:spacing w:line="276" w:lineRule="auto"/>
        <w:ind w:hanging="720"/>
        <w:rPr>
          <w:rFonts w:ascii="Arial" w:eastAsia="Times New Roman" w:hAnsi="Arial" w:cs="Arial"/>
          <w:kern w:val="0"/>
          <w:sz w:val="22"/>
          <w:szCs w:val="22"/>
          <w:lang w:eastAsia="es-CO" w:bidi="ar-SA"/>
        </w:rPr>
      </w:pPr>
    </w:p>
    <w:tbl>
      <w:tblPr>
        <w:tblW w:w="9827" w:type="dxa"/>
        <w:tblInd w:w="70" w:type="dxa"/>
        <w:tblCellMar>
          <w:left w:w="70" w:type="dxa"/>
          <w:right w:w="70" w:type="dxa"/>
        </w:tblCellMar>
        <w:tblLook w:val="04A0" w:firstRow="1" w:lastRow="0" w:firstColumn="1" w:lastColumn="0" w:noHBand="0" w:noVBand="1"/>
      </w:tblPr>
      <w:tblGrid>
        <w:gridCol w:w="3719"/>
        <w:gridCol w:w="1101"/>
        <w:gridCol w:w="1046"/>
        <w:gridCol w:w="932"/>
        <w:gridCol w:w="1029"/>
        <w:gridCol w:w="932"/>
        <w:gridCol w:w="1068"/>
      </w:tblGrid>
      <w:tr w:rsidR="00AE6D52" w:rsidRPr="00D26BEB" w:rsidTr="0042467A">
        <w:trPr>
          <w:trHeight w:val="828"/>
          <w:tblHeader/>
        </w:trPr>
        <w:tc>
          <w:tcPr>
            <w:tcW w:w="371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E6D52" w:rsidRDefault="00AE6D52" w:rsidP="00AE6D52">
            <w:pPr>
              <w:widowControl/>
              <w:suppressAutoHyphens w:val="0"/>
              <w:spacing w:line="240" w:lineRule="auto"/>
              <w:jc w:val="center"/>
              <w:textAlignment w:val="auto"/>
              <w:rPr>
                <w:rFonts w:ascii="Arial" w:eastAsia="Times New Roman" w:hAnsi="Arial" w:cs="Arial"/>
                <w:b/>
                <w:bCs/>
                <w:color w:val="000000"/>
                <w:kern w:val="0"/>
                <w:sz w:val="18"/>
                <w:szCs w:val="18"/>
                <w:lang w:eastAsia="es-CO" w:bidi="ar-SA"/>
              </w:rPr>
            </w:pPr>
            <w:r>
              <w:rPr>
                <w:rFonts w:ascii="Arial" w:hAnsi="Arial" w:cs="Arial"/>
                <w:b/>
                <w:bCs/>
                <w:color w:val="000000"/>
                <w:sz w:val="18"/>
                <w:szCs w:val="18"/>
              </w:rPr>
              <w:t>Componentes</w:t>
            </w:r>
          </w:p>
        </w:tc>
        <w:tc>
          <w:tcPr>
            <w:tcW w:w="1101" w:type="dxa"/>
            <w:tcBorders>
              <w:top w:val="single" w:sz="4" w:space="0" w:color="auto"/>
              <w:left w:val="nil"/>
              <w:bottom w:val="single" w:sz="4" w:space="0" w:color="auto"/>
              <w:right w:val="single" w:sz="4" w:space="0" w:color="auto"/>
            </w:tcBorders>
            <w:shd w:val="clear" w:color="000000" w:fill="F2F2F2"/>
            <w:vAlign w:val="center"/>
            <w:hideMark/>
          </w:tcPr>
          <w:p w:rsidR="00AE6D52" w:rsidRDefault="00AE6D52" w:rsidP="00AE6D52">
            <w:pPr>
              <w:jc w:val="center"/>
              <w:rPr>
                <w:rFonts w:ascii="Arial" w:hAnsi="Arial" w:cs="Arial"/>
                <w:b/>
                <w:bCs/>
                <w:color w:val="000000"/>
                <w:sz w:val="18"/>
                <w:szCs w:val="18"/>
              </w:rPr>
            </w:pPr>
            <w:r>
              <w:rPr>
                <w:rFonts w:ascii="Arial" w:hAnsi="Arial" w:cs="Arial"/>
                <w:b/>
                <w:bCs/>
                <w:color w:val="000000"/>
                <w:sz w:val="18"/>
                <w:szCs w:val="18"/>
              </w:rPr>
              <w:t>Costo Año 1</w:t>
            </w:r>
          </w:p>
        </w:tc>
        <w:tc>
          <w:tcPr>
            <w:tcW w:w="1046" w:type="dxa"/>
            <w:tcBorders>
              <w:top w:val="single" w:sz="4" w:space="0" w:color="auto"/>
              <w:left w:val="nil"/>
              <w:bottom w:val="single" w:sz="4" w:space="0" w:color="auto"/>
              <w:right w:val="single" w:sz="4" w:space="0" w:color="auto"/>
            </w:tcBorders>
            <w:shd w:val="clear" w:color="000000" w:fill="F2F2F2"/>
            <w:vAlign w:val="center"/>
            <w:hideMark/>
          </w:tcPr>
          <w:p w:rsidR="00AE6D52" w:rsidRDefault="00AE6D52" w:rsidP="00AE6D52">
            <w:pPr>
              <w:jc w:val="center"/>
              <w:rPr>
                <w:rFonts w:ascii="Arial" w:hAnsi="Arial" w:cs="Arial"/>
                <w:b/>
                <w:bCs/>
                <w:color w:val="000000"/>
                <w:sz w:val="18"/>
                <w:szCs w:val="18"/>
              </w:rPr>
            </w:pPr>
            <w:r>
              <w:rPr>
                <w:rFonts w:ascii="Arial" w:hAnsi="Arial" w:cs="Arial"/>
                <w:b/>
                <w:bCs/>
                <w:color w:val="000000"/>
                <w:sz w:val="18"/>
                <w:szCs w:val="18"/>
              </w:rPr>
              <w:t>Costo Año 2</w:t>
            </w:r>
          </w:p>
        </w:tc>
        <w:tc>
          <w:tcPr>
            <w:tcW w:w="932" w:type="dxa"/>
            <w:tcBorders>
              <w:top w:val="single" w:sz="4" w:space="0" w:color="auto"/>
              <w:left w:val="nil"/>
              <w:bottom w:val="single" w:sz="4" w:space="0" w:color="auto"/>
              <w:right w:val="single" w:sz="4" w:space="0" w:color="auto"/>
            </w:tcBorders>
            <w:shd w:val="clear" w:color="000000" w:fill="F2F2F2"/>
            <w:vAlign w:val="center"/>
            <w:hideMark/>
          </w:tcPr>
          <w:p w:rsidR="00AE6D52" w:rsidRDefault="00AE6D52" w:rsidP="00AE6D52">
            <w:pPr>
              <w:jc w:val="center"/>
              <w:rPr>
                <w:rFonts w:ascii="Arial" w:hAnsi="Arial" w:cs="Arial"/>
                <w:b/>
                <w:bCs/>
                <w:color w:val="000000"/>
                <w:sz w:val="18"/>
                <w:szCs w:val="18"/>
              </w:rPr>
            </w:pPr>
            <w:r>
              <w:rPr>
                <w:rFonts w:ascii="Arial" w:hAnsi="Arial" w:cs="Arial"/>
                <w:b/>
                <w:bCs/>
                <w:color w:val="000000"/>
                <w:sz w:val="18"/>
                <w:szCs w:val="18"/>
              </w:rPr>
              <w:t>Costo Año 3</w:t>
            </w:r>
          </w:p>
        </w:tc>
        <w:tc>
          <w:tcPr>
            <w:tcW w:w="1029" w:type="dxa"/>
            <w:tcBorders>
              <w:top w:val="single" w:sz="4" w:space="0" w:color="auto"/>
              <w:left w:val="nil"/>
              <w:bottom w:val="single" w:sz="4" w:space="0" w:color="auto"/>
              <w:right w:val="single" w:sz="4" w:space="0" w:color="auto"/>
            </w:tcBorders>
            <w:shd w:val="clear" w:color="000000" w:fill="F2F2F2"/>
            <w:vAlign w:val="center"/>
            <w:hideMark/>
          </w:tcPr>
          <w:p w:rsidR="00AE6D52" w:rsidRDefault="00AE6D52" w:rsidP="00AE6D52">
            <w:pPr>
              <w:jc w:val="center"/>
              <w:rPr>
                <w:rFonts w:ascii="Arial" w:hAnsi="Arial" w:cs="Arial"/>
                <w:b/>
                <w:bCs/>
                <w:color w:val="000000"/>
                <w:sz w:val="18"/>
                <w:szCs w:val="18"/>
              </w:rPr>
            </w:pPr>
            <w:r>
              <w:rPr>
                <w:rFonts w:ascii="Arial" w:hAnsi="Arial" w:cs="Arial"/>
                <w:b/>
                <w:bCs/>
                <w:color w:val="000000"/>
                <w:sz w:val="18"/>
                <w:szCs w:val="18"/>
              </w:rPr>
              <w:t>Costo Año 4</w:t>
            </w:r>
          </w:p>
        </w:tc>
        <w:tc>
          <w:tcPr>
            <w:tcW w:w="932" w:type="dxa"/>
            <w:tcBorders>
              <w:top w:val="single" w:sz="4" w:space="0" w:color="auto"/>
              <w:left w:val="nil"/>
              <w:bottom w:val="single" w:sz="4" w:space="0" w:color="auto"/>
              <w:right w:val="single" w:sz="4" w:space="0" w:color="auto"/>
            </w:tcBorders>
            <w:shd w:val="clear" w:color="000000" w:fill="F2F2F2"/>
            <w:vAlign w:val="center"/>
            <w:hideMark/>
          </w:tcPr>
          <w:p w:rsidR="00AE6D52" w:rsidRDefault="00AE6D52" w:rsidP="00AE6D52">
            <w:pPr>
              <w:jc w:val="center"/>
              <w:rPr>
                <w:rFonts w:ascii="Arial" w:hAnsi="Arial" w:cs="Arial"/>
                <w:b/>
                <w:bCs/>
                <w:color w:val="000000"/>
                <w:sz w:val="18"/>
                <w:szCs w:val="18"/>
              </w:rPr>
            </w:pPr>
            <w:r>
              <w:rPr>
                <w:rFonts w:ascii="Arial" w:hAnsi="Arial" w:cs="Arial"/>
                <w:b/>
                <w:bCs/>
                <w:color w:val="000000"/>
                <w:sz w:val="18"/>
                <w:szCs w:val="18"/>
              </w:rPr>
              <w:t>Costo Año 5</w:t>
            </w:r>
          </w:p>
        </w:tc>
        <w:tc>
          <w:tcPr>
            <w:tcW w:w="1068" w:type="dxa"/>
            <w:tcBorders>
              <w:top w:val="single" w:sz="4" w:space="0" w:color="auto"/>
              <w:left w:val="nil"/>
              <w:bottom w:val="single" w:sz="4" w:space="0" w:color="auto"/>
              <w:right w:val="single" w:sz="4" w:space="0" w:color="auto"/>
            </w:tcBorders>
            <w:shd w:val="clear" w:color="000000" w:fill="F2F2F2"/>
            <w:vAlign w:val="center"/>
            <w:hideMark/>
          </w:tcPr>
          <w:p w:rsidR="00AE6D52" w:rsidRDefault="00AE6D52" w:rsidP="00AE6D52">
            <w:pPr>
              <w:jc w:val="center"/>
              <w:rPr>
                <w:rFonts w:ascii="Arial" w:hAnsi="Arial" w:cs="Arial"/>
                <w:b/>
                <w:bCs/>
                <w:color w:val="000000"/>
                <w:sz w:val="18"/>
                <w:szCs w:val="18"/>
              </w:rPr>
            </w:pPr>
            <w:r>
              <w:rPr>
                <w:rFonts w:ascii="Arial" w:hAnsi="Arial" w:cs="Arial"/>
                <w:b/>
                <w:bCs/>
                <w:color w:val="000000"/>
                <w:sz w:val="18"/>
                <w:szCs w:val="18"/>
              </w:rPr>
              <w:t>Costo Total</w:t>
            </w:r>
          </w:p>
        </w:tc>
      </w:tr>
      <w:tr w:rsidR="008C05F1" w:rsidRPr="00D26BEB" w:rsidTr="0042467A">
        <w:trPr>
          <w:trHeight w:val="557"/>
        </w:trPr>
        <w:tc>
          <w:tcPr>
            <w:tcW w:w="3719" w:type="dxa"/>
            <w:tcBorders>
              <w:top w:val="nil"/>
              <w:left w:val="single" w:sz="4" w:space="0" w:color="auto"/>
              <w:bottom w:val="single" w:sz="4" w:space="0" w:color="auto"/>
              <w:right w:val="single" w:sz="4" w:space="0" w:color="auto"/>
            </w:tcBorders>
            <w:shd w:val="clear" w:color="auto" w:fill="auto"/>
            <w:noWrap/>
            <w:vAlign w:val="center"/>
          </w:tcPr>
          <w:p w:rsidR="008C05F1" w:rsidRDefault="008C05F1" w:rsidP="008C05F1">
            <w:pPr>
              <w:rPr>
                <w:rFonts w:ascii="Arial" w:hAnsi="Arial" w:cs="Arial"/>
                <w:color w:val="000000"/>
                <w:sz w:val="18"/>
                <w:szCs w:val="18"/>
              </w:rPr>
            </w:pPr>
            <w:r>
              <w:rPr>
                <w:rFonts w:ascii="Arial" w:hAnsi="Arial" w:cs="Arial"/>
                <w:color w:val="000000"/>
                <w:sz w:val="18"/>
                <w:szCs w:val="18"/>
              </w:rPr>
              <w:t xml:space="preserve">Implementos y logística para la práctica deportiva y recreativa </w:t>
            </w:r>
          </w:p>
        </w:tc>
        <w:tc>
          <w:tcPr>
            <w:tcW w:w="1101" w:type="dxa"/>
            <w:tcBorders>
              <w:top w:val="nil"/>
              <w:left w:val="nil"/>
              <w:bottom w:val="single" w:sz="4" w:space="0" w:color="auto"/>
              <w:right w:val="single" w:sz="4" w:space="0" w:color="auto"/>
            </w:tcBorders>
            <w:shd w:val="clear" w:color="auto" w:fill="auto"/>
            <w:noWrap/>
            <w:vAlign w:val="center"/>
          </w:tcPr>
          <w:p w:rsidR="008C05F1" w:rsidRDefault="008C05F1" w:rsidP="008C05F1">
            <w:pPr>
              <w:jc w:val="center"/>
              <w:rPr>
                <w:rFonts w:ascii="Arial" w:hAnsi="Arial" w:cs="Arial"/>
                <w:color w:val="000000"/>
                <w:sz w:val="18"/>
                <w:szCs w:val="18"/>
              </w:rPr>
            </w:pPr>
            <w:r>
              <w:rPr>
                <w:rFonts w:ascii="Arial" w:hAnsi="Arial" w:cs="Arial"/>
                <w:color w:val="000000"/>
                <w:sz w:val="18"/>
                <w:szCs w:val="18"/>
              </w:rPr>
              <w:t>3.315</w:t>
            </w:r>
          </w:p>
        </w:tc>
        <w:tc>
          <w:tcPr>
            <w:tcW w:w="1046" w:type="dxa"/>
            <w:tcBorders>
              <w:top w:val="nil"/>
              <w:left w:val="nil"/>
              <w:bottom w:val="single" w:sz="4" w:space="0" w:color="auto"/>
              <w:right w:val="single" w:sz="4" w:space="0" w:color="auto"/>
            </w:tcBorders>
            <w:shd w:val="clear" w:color="auto" w:fill="auto"/>
            <w:noWrap/>
            <w:vAlign w:val="center"/>
          </w:tcPr>
          <w:p w:rsidR="008C05F1" w:rsidRDefault="008C05F1" w:rsidP="008C05F1">
            <w:pPr>
              <w:jc w:val="center"/>
              <w:rPr>
                <w:rFonts w:ascii="Arial" w:hAnsi="Arial" w:cs="Arial"/>
                <w:color w:val="000000"/>
                <w:sz w:val="18"/>
                <w:szCs w:val="18"/>
              </w:rPr>
            </w:pPr>
            <w:r>
              <w:rPr>
                <w:rFonts w:ascii="Arial" w:hAnsi="Arial" w:cs="Arial"/>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tcPr>
          <w:p w:rsidR="008C05F1" w:rsidRDefault="008C05F1" w:rsidP="008C05F1">
            <w:pPr>
              <w:jc w:val="center"/>
              <w:rPr>
                <w:rFonts w:ascii="Arial" w:hAnsi="Arial" w:cs="Arial"/>
                <w:color w:val="000000"/>
                <w:sz w:val="18"/>
                <w:szCs w:val="18"/>
              </w:rPr>
            </w:pPr>
            <w:r>
              <w:rPr>
                <w:rFonts w:ascii="Arial" w:hAnsi="Arial" w:cs="Arial"/>
                <w:color w:val="000000"/>
                <w:sz w:val="18"/>
                <w:szCs w:val="18"/>
              </w:rPr>
              <w:t> </w:t>
            </w:r>
          </w:p>
        </w:tc>
        <w:tc>
          <w:tcPr>
            <w:tcW w:w="1029" w:type="dxa"/>
            <w:tcBorders>
              <w:top w:val="nil"/>
              <w:left w:val="nil"/>
              <w:bottom w:val="single" w:sz="4" w:space="0" w:color="auto"/>
              <w:right w:val="single" w:sz="4" w:space="0" w:color="auto"/>
            </w:tcBorders>
            <w:shd w:val="clear" w:color="auto" w:fill="auto"/>
            <w:noWrap/>
            <w:vAlign w:val="center"/>
          </w:tcPr>
          <w:p w:rsidR="008C05F1" w:rsidRDefault="008C05F1" w:rsidP="008C05F1">
            <w:pPr>
              <w:jc w:val="center"/>
              <w:rPr>
                <w:rFonts w:ascii="Arial" w:hAnsi="Arial" w:cs="Arial"/>
                <w:color w:val="000000"/>
                <w:sz w:val="18"/>
                <w:szCs w:val="18"/>
              </w:rPr>
            </w:pPr>
            <w:r>
              <w:rPr>
                <w:rFonts w:ascii="Arial" w:hAnsi="Arial" w:cs="Arial"/>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tcPr>
          <w:p w:rsidR="008C05F1" w:rsidRDefault="008C05F1" w:rsidP="008C05F1">
            <w:pPr>
              <w:jc w:val="center"/>
              <w:rPr>
                <w:rFonts w:ascii="Arial" w:hAnsi="Arial" w:cs="Arial"/>
                <w:color w:val="000000"/>
                <w:sz w:val="18"/>
                <w:szCs w:val="18"/>
              </w:rPr>
            </w:pPr>
            <w:r>
              <w:rPr>
                <w:rFonts w:ascii="Arial" w:hAnsi="Arial" w:cs="Arial"/>
                <w:color w:val="000000"/>
                <w:sz w:val="18"/>
                <w:szCs w:val="18"/>
              </w:rPr>
              <w:t> </w:t>
            </w:r>
          </w:p>
        </w:tc>
        <w:tc>
          <w:tcPr>
            <w:tcW w:w="1068" w:type="dxa"/>
            <w:tcBorders>
              <w:top w:val="nil"/>
              <w:left w:val="nil"/>
              <w:bottom w:val="single" w:sz="4" w:space="0" w:color="auto"/>
              <w:right w:val="single" w:sz="4" w:space="0" w:color="auto"/>
            </w:tcBorders>
            <w:shd w:val="clear" w:color="auto" w:fill="auto"/>
            <w:noWrap/>
            <w:vAlign w:val="center"/>
          </w:tcPr>
          <w:p w:rsidR="008C05F1" w:rsidRDefault="008C05F1" w:rsidP="008C05F1">
            <w:pPr>
              <w:widowControl/>
              <w:suppressAutoHyphens w:val="0"/>
              <w:spacing w:line="240" w:lineRule="auto"/>
              <w:jc w:val="center"/>
              <w:textAlignment w:val="auto"/>
              <w:rPr>
                <w:rFonts w:ascii="Arial" w:eastAsia="Times New Roman" w:hAnsi="Arial" w:cs="Arial"/>
                <w:color w:val="000000"/>
                <w:kern w:val="0"/>
                <w:sz w:val="18"/>
                <w:szCs w:val="18"/>
                <w:lang w:eastAsia="es-CO" w:bidi="ar-SA"/>
              </w:rPr>
            </w:pPr>
            <w:r>
              <w:rPr>
                <w:rFonts w:ascii="Arial" w:hAnsi="Arial" w:cs="Arial"/>
                <w:color w:val="000000"/>
                <w:sz w:val="18"/>
                <w:szCs w:val="18"/>
              </w:rPr>
              <w:t>3.315</w:t>
            </w:r>
          </w:p>
        </w:tc>
      </w:tr>
      <w:tr w:rsidR="008C05F1" w:rsidRPr="00D26BEB" w:rsidTr="0042467A">
        <w:trPr>
          <w:trHeight w:val="550"/>
        </w:trPr>
        <w:tc>
          <w:tcPr>
            <w:tcW w:w="3719" w:type="dxa"/>
            <w:tcBorders>
              <w:top w:val="nil"/>
              <w:left w:val="single" w:sz="4" w:space="0" w:color="auto"/>
              <w:bottom w:val="single" w:sz="4" w:space="0" w:color="auto"/>
              <w:right w:val="single" w:sz="4" w:space="0" w:color="auto"/>
            </w:tcBorders>
            <w:shd w:val="clear" w:color="auto" w:fill="auto"/>
            <w:noWrap/>
            <w:vAlign w:val="center"/>
          </w:tcPr>
          <w:p w:rsidR="008C05F1" w:rsidRDefault="008C05F1" w:rsidP="008C05F1">
            <w:pPr>
              <w:rPr>
                <w:rFonts w:ascii="Arial" w:hAnsi="Arial" w:cs="Arial"/>
                <w:color w:val="000000"/>
                <w:sz w:val="18"/>
                <w:szCs w:val="18"/>
              </w:rPr>
            </w:pPr>
            <w:r>
              <w:rPr>
                <w:rFonts w:ascii="Arial" w:hAnsi="Arial" w:cs="Arial"/>
                <w:color w:val="000000"/>
                <w:sz w:val="18"/>
                <w:szCs w:val="18"/>
              </w:rPr>
              <w:t xml:space="preserve">Personal contratado para apoyar las actividades propias de recreación </w:t>
            </w:r>
          </w:p>
        </w:tc>
        <w:tc>
          <w:tcPr>
            <w:tcW w:w="1101" w:type="dxa"/>
            <w:tcBorders>
              <w:top w:val="nil"/>
              <w:left w:val="nil"/>
              <w:bottom w:val="single" w:sz="4" w:space="0" w:color="auto"/>
              <w:right w:val="single" w:sz="4" w:space="0" w:color="auto"/>
            </w:tcBorders>
            <w:shd w:val="clear" w:color="auto" w:fill="auto"/>
            <w:noWrap/>
            <w:vAlign w:val="center"/>
          </w:tcPr>
          <w:p w:rsidR="008C05F1" w:rsidRDefault="008C05F1" w:rsidP="008C05F1">
            <w:pPr>
              <w:jc w:val="center"/>
              <w:rPr>
                <w:rFonts w:ascii="Arial" w:hAnsi="Arial" w:cs="Arial"/>
                <w:color w:val="000000"/>
                <w:sz w:val="18"/>
                <w:szCs w:val="18"/>
              </w:rPr>
            </w:pPr>
            <w:r>
              <w:rPr>
                <w:rFonts w:ascii="Arial" w:hAnsi="Arial" w:cs="Arial"/>
                <w:color w:val="000000"/>
                <w:sz w:val="18"/>
                <w:szCs w:val="18"/>
              </w:rPr>
              <w:t>2.073</w:t>
            </w:r>
          </w:p>
        </w:tc>
        <w:tc>
          <w:tcPr>
            <w:tcW w:w="1046" w:type="dxa"/>
            <w:tcBorders>
              <w:top w:val="nil"/>
              <w:left w:val="nil"/>
              <w:bottom w:val="single" w:sz="4" w:space="0" w:color="auto"/>
              <w:right w:val="single" w:sz="4" w:space="0" w:color="auto"/>
            </w:tcBorders>
            <w:shd w:val="clear" w:color="auto" w:fill="auto"/>
            <w:noWrap/>
            <w:vAlign w:val="center"/>
          </w:tcPr>
          <w:p w:rsidR="008C05F1" w:rsidRDefault="008C05F1" w:rsidP="008C05F1">
            <w:pPr>
              <w:jc w:val="center"/>
              <w:rPr>
                <w:rFonts w:ascii="Arial" w:hAnsi="Arial" w:cs="Arial"/>
                <w:color w:val="000000"/>
                <w:sz w:val="18"/>
                <w:szCs w:val="18"/>
              </w:rPr>
            </w:pPr>
            <w:r>
              <w:rPr>
                <w:rFonts w:ascii="Arial" w:hAnsi="Arial" w:cs="Arial"/>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tcPr>
          <w:p w:rsidR="008C05F1" w:rsidRDefault="008C05F1" w:rsidP="008C05F1">
            <w:pPr>
              <w:jc w:val="center"/>
              <w:rPr>
                <w:rFonts w:ascii="Arial" w:hAnsi="Arial" w:cs="Arial"/>
                <w:color w:val="000000"/>
                <w:sz w:val="18"/>
                <w:szCs w:val="18"/>
              </w:rPr>
            </w:pPr>
            <w:r>
              <w:rPr>
                <w:rFonts w:ascii="Arial" w:hAnsi="Arial" w:cs="Arial"/>
                <w:color w:val="000000"/>
                <w:sz w:val="18"/>
                <w:szCs w:val="18"/>
              </w:rPr>
              <w:t> </w:t>
            </w:r>
          </w:p>
        </w:tc>
        <w:tc>
          <w:tcPr>
            <w:tcW w:w="1029" w:type="dxa"/>
            <w:tcBorders>
              <w:top w:val="nil"/>
              <w:left w:val="nil"/>
              <w:bottom w:val="single" w:sz="4" w:space="0" w:color="auto"/>
              <w:right w:val="single" w:sz="4" w:space="0" w:color="auto"/>
            </w:tcBorders>
            <w:shd w:val="clear" w:color="auto" w:fill="auto"/>
            <w:noWrap/>
            <w:vAlign w:val="center"/>
          </w:tcPr>
          <w:p w:rsidR="008C05F1" w:rsidRDefault="008C05F1" w:rsidP="008C05F1">
            <w:pPr>
              <w:jc w:val="center"/>
              <w:rPr>
                <w:rFonts w:ascii="Arial" w:hAnsi="Arial" w:cs="Arial"/>
                <w:color w:val="000000"/>
                <w:sz w:val="18"/>
                <w:szCs w:val="18"/>
              </w:rPr>
            </w:pPr>
            <w:r>
              <w:rPr>
                <w:rFonts w:ascii="Arial" w:hAnsi="Arial" w:cs="Arial"/>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tcPr>
          <w:p w:rsidR="008C05F1" w:rsidRDefault="008C05F1" w:rsidP="008C05F1">
            <w:pPr>
              <w:jc w:val="center"/>
              <w:rPr>
                <w:rFonts w:ascii="Arial" w:hAnsi="Arial" w:cs="Arial"/>
                <w:color w:val="000000"/>
                <w:sz w:val="18"/>
                <w:szCs w:val="18"/>
              </w:rPr>
            </w:pPr>
            <w:r>
              <w:rPr>
                <w:rFonts w:ascii="Arial" w:hAnsi="Arial" w:cs="Arial"/>
                <w:color w:val="000000"/>
                <w:sz w:val="18"/>
                <w:szCs w:val="18"/>
              </w:rPr>
              <w:t> </w:t>
            </w:r>
          </w:p>
        </w:tc>
        <w:tc>
          <w:tcPr>
            <w:tcW w:w="1068" w:type="dxa"/>
            <w:tcBorders>
              <w:top w:val="nil"/>
              <w:left w:val="nil"/>
              <w:bottom w:val="single" w:sz="4" w:space="0" w:color="auto"/>
              <w:right w:val="single" w:sz="4" w:space="0" w:color="auto"/>
            </w:tcBorders>
            <w:shd w:val="clear" w:color="auto" w:fill="auto"/>
            <w:noWrap/>
            <w:vAlign w:val="center"/>
          </w:tcPr>
          <w:p w:rsidR="008C05F1" w:rsidRDefault="008C05F1" w:rsidP="008C05F1">
            <w:pPr>
              <w:jc w:val="center"/>
              <w:rPr>
                <w:rFonts w:ascii="Arial" w:hAnsi="Arial" w:cs="Arial"/>
                <w:color w:val="000000"/>
                <w:sz w:val="18"/>
                <w:szCs w:val="18"/>
              </w:rPr>
            </w:pPr>
            <w:r>
              <w:rPr>
                <w:rFonts w:ascii="Arial" w:hAnsi="Arial" w:cs="Arial"/>
                <w:color w:val="000000"/>
                <w:sz w:val="18"/>
                <w:szCs w:val="18"/>
              </w:rPr>
              <w:t>2.073</w:t>
            </w:r>
          </w:p>
        </w:tc>
      </w:tr>
      <w:tr w:rsidR="008C05F1" w:rsidRPr="00D26BEB" w:rsidTr="0042467A">
        <w:trPr>
          <w:trHeight w:val="700"/>
        </w:trPr>
        <w:tc>
          <w:tcPr>
            <w:tcW w:w="3719" w:type="dxa"/>
            <w:tcBorders>
              <w:top w:val="nil"/>
              <w:left w:val="single" w:sz="4" w:space="0" w:color="auto"/>
              <w:bottom w:val="single" w:sz="4" w:space="0" w:color="auto"/>
              <w:right w:val="single" w:sz="4" w:space="0" w:color="auto"/>
            </w:tcBorders>
            <w:shd w:val="clear" w:color="auto" w:fill="auto"/>
            <w:noWrap/>
            <w:vAlign w:val="center"/>
          </w:tcPr>
          <w:p w:rsidR="008C05F1" w:rsidRDefault="008C05F1" w:rsidP="008C05F1">
            <w:pPr>
              <w:rPr>
                <w:rFonts w:ascii="Arial" w:hAnsi="Arial" w:cs="Arial"/>
                <w:color w:val="000000"/>
                <w:sz w:val="18"/>
                <w:szCs w:val="18"/>
              </w:rPr>
            </w:pPr>
            <w:r>
              <w:rPr>
                <w:rFonts w:ascii="Arial" w:hAnsi="Arial" w:cs="Arial"/>
                <w:color w:val="000000"/>
                <w:sz w:val="18"/>
                <w:szCs w:val="18"/>
              </w:rPr>
              <w:t>Personal contratado para apoyar las actividades propias de deportes</w:t>
            </w:r>
          </w:p>
        </w:tc>
        <w:tc>
          <w:tcPr>
            <w:tcW w:w="1101" w:type="dxa"/>
            <w:tcBorders>
              <w:top w:val="nil"/>
              <w:left w:val="nil"/>
              <w:bottom w:val="single" w:sz="4" w:space="0" w:color="auto"/>
              <w:right w:val="single" w:sz="4" w:space="0" w:color="auto"/>
            </w:tcBorders>
            <w:shd w:val="clear" w:color="auto" w:fill="auto"/>
            <w:noWrap/>
            <w:vAlign w:val="center"/>
          </w:tcPr>
          <w:p w:rsidR="008C05F1" w:rsidRDefault="008C05F1" w:rsidP="008C05F1">
            <w:pPr>
              <w:jc w:val="center"/>
              <w:rPr>
                <w:rFonts w:ascii="Arial" w:hAnsi="Arial" w:cs="Arial"/>
                <w:color w:val="000000"/>
                <w:sz w:val="18"/>
                <w:szCs w:val="18"/>
              </w:rPr>
            </w:pPr>
            <w:r>
              <w:rPr>
                <w:rFonts w:ascii="Arial" w:hAnsi="Arial" w:cs="Arial"/>
                <w:color w:val="000000"/>
                <w:sz w:val="18"/>
                <w:szCs w:val="18"/>
              </w:rPr>
              <w:t>993</w:t>
            </w:r>
          </w:p>
        </w:tc>
        <w:tc>
          <w:tcPr>
            <w:tcW w:w="1046" w:type="dxa"/>
            <w:tcBorders>
              <w:top w:val="nil"/>
              <w:left w:val="nil"/>
              <w:bottom w:val="single" w:sz="4" w:space="0" w:color="auto"/>
              <w:right w:val="single" w:sz="4" w:space="0" w:color="auto"/>
            </w:tcBorders>
            <w:shd w:val="clear" w:color="auto" w:fill="auto"/>
            <w:noWrap/>
            <w:vAlign w:val="center"/>
          </w:tcPr>
          <w:p w:rsidR="008C05F1" w:rsidRDefault="008C05F1" w:rsidP="008C05F1">
            <w:pPr>
              <w:jc w:val="center"/>
              <w:rPr>
                <w:rFonts w:ascii="Arial" w:hAnsi="Arial" w:cs="Arial"/>
                <w:color w:val="000000"/>
                <w:sz w:val="18"/>
                <w:szCs w:val="18"/>
              </w:rPr>
            </w:pPr>
            <w:r>
              <w:rPr>
                <w:rFonts w:ascii="Arial" w:hAnsi="Arial" w:cs="Arial"/>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tcPr>
          <w:p w:rsidR="008C05F1" w:rsidRDefault="008C05F1" w:rsidP="008C05F1">
            <w:pPr>
              <w:jc w:val="center"/>
              <w:rPr>
                <w:rFonts w:ascii="Arial" w:hAnsi="Arial" w:cs="Arial"/>
                <w:color w:val="000000"/>
                <w:sz w:val="18"/>
                <w:szCs w:val="18"/>
              </w:rPr>
            </w:pPr>
            <w:r>
              <w:rPr>
                <w:rFonts w:ascii="Arial" w:hAnsi="Arial" w:cs="Arial"/>
                <w:color w:val="000000"/>
                <w:sz w:val="18"/>
                <w:szCs w:val="18"/>
              </w:rPr>
              <w:t> </w:t>
            </w:r>
          </w:p>
        </w:tc>
        <w:tc>
          <w:tcPr>
            <w:tcW w:w="1029" w:type="dxa"/>
            <w:tcBorders>
              <w:top w:val="nil"/>
              <w:left w:val="nil"/>
              <w:bottom w:val="single" w:sz="4" w:space="0" w:color="auto"/>
              <w:right w:val="single" w:sz="4" w:space="0" w:color="auto"/>
            </w:tcBorders>
            <w:shd w:val="clear" w:color="auto" w:fill="auto"/>
            <w:noWrap/>
            <w:vAlign w:val="center"/>
          </w:tcPr>
          <w:p w:rsidR="008C05F1" w:rsidRDefault="008C05F1" w:rsidP="008C05F1">
            <w:pPr>
              <w:jc w:val="center"/>
              <w:rPr>
                <w:rFonts w:ascii="Arial" w:hAnsi="Arial" w:cs="Arial"/>
                <w:color w:val="000000"/>
                <w:sz w:val="18"/>
                <w:szCs w:val="18"/>
              </w:rPr>
            </w:pPr>
            <w:r>
              <w:rPr>
                <w:rFonts w:ascii="Arial" w:hAnsi="Arial" w:cs="Arial"/>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tcPr>
          <w:p w:rsidR="008C05F1" w:rsidRDefault="008C05F1" w:rsidP="008C05F1">
            <w:pPr>
              <w:jc w:val="center"/>
              <w:rPr>
                <w:rFonts w:ascii="Arial" w:hAnsi="Arial" w:cs="Arial"/>
                <w:color w:val="000000"/>
                <w:sz w:val="18"/>
                <w:szCs w:val="18"/>
              </w:rPr>
            </w:pPr>
            <w:r>
              <w:rPr>
                <w:rFonts w:ascii="Arial" w:hAnsi="Arial" w:cs="Arial"/>
                <w:color w:val="000000"/>
                <w:sz w:val="18"/>
                <w:szCs w:val="18"/>
              </w:rPr>
              <w:t> </w:t>
            </w:r>
          </w:p>
        </w:tc>
        <w:tc>
          <w:tcPr>
            <w:tcW w:w="1068" w:type="dxa"/>
            <w:tcBorders>
              <w:top w:val="nil"/>
              <w:left w:val="nil"/>
              <w:bottom w:val="single" w:sz="4" w:space="0" w:color="auto"/>
              <w:right w:val="single" w:sz="4" w:space="0" w:color="auto"/>
            </w:tcBorders>
            <w:shd w:val="clear" w:color="auto" w:fill="auto"/>
            <w:noWrap/>
            <w:vAlign w:val="center"/>
          </w:tcPr>
          <w:p w:rsidR="008C05F1" w:rsidRDefault="008C05F1" w:rsidP="008C05F1">
            <w:pPr>
              <w:jc w:val="center"/>
              <w:rPr>
                <w:rFonts w:ascii="Arial" w:hAnsi="Arial" w:cs="Arial"/>
                <w:color w:val="000000"/>
                <w:sz w:val="18"/>
                <w:szCs w:val="18"/>
              </w:rPr>
            </w:pPr>
            <w:r>
              <w:rPr>
                <w:rFonts w:ascii="Arial" w:hAnsi="Arial" w:cs="Arial"/>
                <w:color w:val="000000"/>
                <w:sz w:val="18"/>
                <w:szCs w:val="18"/>
              </w:rPr>
              <w:t>993</w:t>
            </w:r>
          </w:p>
        </w:tc>
      </w:tr>
      <w:tr w:rsidR="008C05F1" w:rsidRPr="00D26BEB" w:rsidTr="0042467A">
        <w:trPr>
          <w:trHeight w:val="427"/>
        </w:trPr>
        <w:tc>
          <w:tcPr>
            <w:tcW w:w="3719" w:type="dxa"/>
            <w:tcBorders>
              <w:top w:val="nil"/>
              <w:left w:val="single" w:sz="4" w:space="0" w:color="auto"/>
              <w:bottom w:val="single" w:sz="4" w:space="0" w:color="auto"/>
              <w:right w:val="single" w:sz="4" w:space="0" w:color="auto"/>
            </w:tcBorders>
            <w:shd w:val="clear" w:color="auto" w:fill="auto"/>
            <w:noWrap/>
            <w:vAlign w:val="center"/>
          </w:tcPr>
          <w:p w:rsidR="008C05F1" w:rsidRDefault="008C05F1" w:rsidP="008C05F1">
            <w:pPr>
              <w:rPr>
                <w:rFonts w:ascii="Arial" w:hAnsi="Arial" w:cs="Arial"/>
                <w:color w:val="000000"/>
                <w:sz w:val="18"/>
                <w:szCs w:val="18"/>
              </w:rPr>
            </w:pPr>
            <w:r>
              <w:rPr>
                <w:rFonts w:ascii="Arial" w:hAnsi="Arial" w:cs="Arial"/>
                <w:color w:val="000000"/>
                <w:sz w:val="18"/>
                <w:szCs w:val="18"/>
              </w:rPr>
              <w:t>Otros gastos servicios profesionales ARL</w:t>
            </w:r>
          </w:p>
        </w:tc>
        <w:tc>
          <w:tcPr>
            <w:tcW w:w="1101" w:type="dxa"/>
            <w:tcBorders>
              <w:top w:val="nil"/>
              <w:left w:val="nil"/>
              <w:bottom w:val="single" w:sz="4" w:space="0" w:color="auto"/>
              <w:right w:val="single" w:sz="4" w:space="0" w:color="auto"/>
            </w:tcBorders>
            <w:shd w:val="clear" w:color="auto" w:fill="auto"/>
            <w:noWrap/>
            <w:vAlign w:val="center"/>
          </w:tcPr>
          <w:p w:rsidR="008C05F1" w:rsidRDefault="008C05F1" w:rsidP="008C05F1">
            <w:pPr>
              <w:jc w:val="center"/>
              <w:rPr>
                <w:rFonts w:ascii="Arial" w:hAnsi="Arial" w:cs="Arial"/>
                <w:color w:val="000000"/>
                <w:sz w:val="18"/>
                <w:szCs w:val="18"/>
              </w:rPr>
            </w:pPr>
            <w:r>
              <w:rPr>
                <w:rFonts w:ascii="Arial" w:hAnsi="Arial" w:cs="Arial"/>
                <w:color w:val="000000"/>
                <w:sz w:val="18"/>
                <w:szCs w:val="18"/>
              </w:rPr>
              <w:t> </w:t>
            </w:r>
          </w:p>
        </w:tc>
        <w:tc>
          <w:tcPr>
            <w:tcW w:w="1046" w:type="dxa"/>
            <w:tcBorders>
              <w:top w:val="nil"/>
              <w:left w:val="nil"/>
              <w:bottom w:val="single" w:sz="4" w:space="0" w:color="auto"/>
              <w:right w:val="single" w:sz="4" w:space="0" w:color="auto"/>
            </w:tcBorders>
            <w:shd w:val="clear" w:color="auto" w:fill="auto"/>
            <w:noWrap/>
            <w:vAlign w:val="center"/>
          </w:tcPr>
          <w:p w:rsidR="008C05F1" w:rsidRDefault="008C05F1" w:rsidP="008C05F1">
            <w:pPr>
              <w:jc w:val="center"/>
              <w:rPr>
                <w:rFonts w:ascii="Arial" w:hAnsi="Arial" w:cs="Arial"/>
                <w:color w:val="000000"/>
                <w:sz w:val="18"/>
                <w:szCs w:val="18"/>
              </w:rPr>
            </w:pPr>
            <w:r>
              <w:rPr>
                <w:rFonts w:ascii="Arial" w:hAnsi="Arial" w:cs="Arial"/>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tcPr>
          <w:p w:rsidR="008C05F1" w:rsidRDefault="008C05F1" w:rsidP="008C05F1">
            <w:pPr>
              <w:jc w:val="center"/>
              <w:rPr>
                <w:rFonts w:ascii="Arial" w:hAnsi="Arial" w:cs="Arial"/>
                <w:color w:val="000000"/>
                <w:sz w:val="18"/>
                <w:szCs w:val="18"/>
              </w:rPr>
            </w:pPr>
            <w:r>
              <w:rPr>
                <w:rFonts w:ascii="Arial" w:hAnsi="Arial" w:cs="Arial"/>
                <w:color w:val="000000"/>
                <w:sz w:val="18"/>
                <w:szCs w:val="18"/>
              </w:rPr>
              <w:t> </w:t>
            </w:r>
          </w:p>
        </w:tc>
        <w:tc>
          <w:tcPr>
            <w:tcW w:w="1029" w:type="dxa"/>
            <w:tcBorders>
              <w:top w:val="nil"/>
              <w:left w:val="nil"/>
              <w:bottom w:val="single" w:sz="4" w:space="0" w:color="auto"/>
              <w:right w:val="single" w:sz="4" w:space="0" w:color="auto"/>
            </w:tcBorders>
            <w:shd w:val="clear" w:color="auto" w:fill="auto"/>
            <w:noWrap/>
            <w:vAlign w:val="center"/>
          </w:tcPr>
          <w:p w:rsidR="008C05F1" w:rsidRDefault="008C05F1" w:rsidP="008C05F1">
            <w:pPr>
              <w:jc w:val="center"/>
              <w:rPr>
                <w:rFonts w:ascii="Arial" w:hAnsi="Arial" w:cs="Arial"/>
                <w:color w:val="000000"/>
                <w:sz w:val="18"/>
                <w:szCs w:val="18"/>
              </w:rPr>
            </w:pPr>
            <w:r>
              <w:rPr>
                <w:rFonts w:ascii="Arial" w:hAnsi="Arial" w:cs="Arial"/>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tcPr>
          <w:p w:rsidR="008C05F1" w:rsidRDefault="008C05F1" w:rsidP="008C05F1">
            <w:pPr>
              <w:jc w:val="center"/>
              <w:rPr>
                <w:rFonts w:ascii="Arial" w:hAnsi="Arial" w:cs="Arial"/>
                <w:color w:val="000000"/>
                <w:sz w:val="18"/>
                <w:szCs w:val="18"/>
              </w:rPr>
            </w:pPr>
            <w:r>
              <w:rPr>
                <w:rFonts w:ascii="Arial" w:hAnsi="Arial" w:cs="Arial"/>
                <w:color w:val="000000"/>
                <w:sz w:val="18"/>
                <w:szCs w:val="18"/>
              </w:rPr>
              <w:t> </w:t>
            </w:r>
          </w:p>
        </w:tc>
        <w:tc>
          <w:tcPr>
            <w:tcW w:w="1068" w:type="dxa"/>
            <w:tcBorders>
              <w:top w:val="nil"/>
              <w:left w:val="nil"/>
              <w:bottom w:val="single" w:sz="4" w:space="0" w:color="auto"/>
              <w:right w:val="single" w:sz="4" w:space="0" w:color="auto"/>
            </w:tcBorders>
            <w:shd w:val="clear" w:color="auto" w:fill="auto"/>
            <w:noWrap/>
            <w:vAlign w:val="center"/>
          </w:tcPr>
          <w:p w:rsidR="008C05F1" w:rsidRDefault="008C05F1" w:rsidP="008C05F1">
            <w:pPr>
              <w:jc w:val="center"/>
              <w:rPr>
                <w:rFonts w:ascii="Arial" w:hAnsi="Arial" w:cs="Arial"/>
                <w:color w:val="000000"/>
                <w:sz w:val="18"/>
                <w:szCs w:val="18"/>
              </w:rPr>
            </w:pPr>
            <w:r>
              <w:rPr>
                <w:rFonts w:ascii="Arial" w:hAnsi="Arial" w:cs="Arial"/>
                <w:color w:val="000000"/>
                <w:sz w:val="18"/>
                <w:szCs w:val="18"/>
              </w:rPr>
              <w:t>0</w:t>
            </w:r>
          </w:p>
        </w:tc>
      </w:tr>
      <w:tr w:rsidR="008C05F1" w:rsidRPr="00D26BEB" w:rsidTr="0042467A">
        <w:trPr>
          <w:trHeight w:val="734"/>
        </w:trPr>
        <w:tc>
          <w:tcPr>
            <w:tcW w:w="3719" w:type="dxa"/>
            <w:tcBorders>
              <w:top w:val="nil"/>
              <w:left w:val="single" w:sz="4" w:space="0" w:color="auto"/>
              <w:bottom w:val="single" w:sz="4" w:space="0" w:color="auto"/>
              <w:right w:val="single" w:sz="4" w:space="0" w:color="auto"/>
            </w:tcBorders>
            <w:shd w:val="clear" w:color="auto" w:fill="auto"/>
            <w:noWrap/>
            <w:vAlign w:val="center"/>
          </w:tcPr>
          <w:p w:rsidR="008C05F1" w:rsidRDefault="008C05F1" w:rsidP="008C05F1">
            <w:pPr>
              <w:rPr>
                <w:rFonts w:ascii="Arial" w:hAnsi="Arial" w:cs="Arial"/>
                <w:color w:val="000000"/>
                <w:sz w:val="18"/>
                <w:szCs w:val="18"/>
              </w:rPr>
            </w:pPr>
            <w:r>
              <w:rPr>
                <w:rFonts w:ascii="Arial" w:hAnsi="Arial" w:cs="Arial"/>
                <w:color w:val="000000"/>
                <w:sz w:val="18"/>
                <w:szCs w:val="18"/>
              </w:rPr>
              <w:t>Mantenimiento, equipos, materiales, suministros y servicios para el proceso de gestión</w:t>
            </w:r>
          </w:p>
        </w:tc>
        <w:tc>
          <w:tcPr>
            <w:tcW w:w="1101" w:type="dxa"/>
            <w:tcBorders>
              <w:top w:val="nil"/>
              <w:left w:val="nil"/>
              <w:bottom w:val="single" w:sz="4" w:space="0" w:color="auto"/>
              <w:right w:val="single" w:sz="4" w:space="0" w:color="auto"/>
            </w:tcBorders>
            <w:shd w:val="clear" w:color="auto" w:fill="auto"/>
            <w:noWrap/>
            <w:vAlign w:val="center"/>
          </w:tcPr>
          <w:p w:rsidR="008C05F1" w:rsidRDefault="008C05F1" w:rsidP="008C05F1">
            <w:pPr>
              <w:jc w:val="center"/>
              <w:rPr>
                <w:rFonts w:ascii="Arial" w:hAnsi="Arial" w:cs="Arial"/>
                <w:color w:val="000000"/>
                <w:sz w:val="18"/>
                <w:szCs w:val="18"/>
              </w:rPr>
            </w:pPr>
            <w:r>
              <w:rPr>
                <w:rFonts w:ascii="Arial" w:hAnsi="Arial" w:cs="Arial"/>
                <w:color w:val="000000"/>
                <w:sz w:val="18"/>
                <w:szCs w:val="18"/>
              </w:rPr>
              <w:t>473</w:t>
            </w:r>
          </w:p>
        </w:tc>
        <w:tc>
          <w:tcPr>
            <w:tcW w:w="1046" w:type="dxa"/>
            <w:tcBorders>
              <w:top w:val="nil"/>
              <w:left w:val="nil"/>
              <w:bottom w:val="single" w:sz="4" w:space="0" w:color="auto"/>
              <w:right w:val="single" w:sz="4" w:space="0" w:color="auto"/>
            </w:tcBorders>
            <w:shd w:val="clear" w:color="auto" w:fill="auto"/>
            <w:noWrap/>
            <w:vAlign w:val="center"/>
          </w:tcPr>
          <w:p w:rsidR="008C05F1" w:rsidRDefault="008C05F1" w:rsidP="008C05F1">
            <w:pPr>
              <w:jc w:val="center"/>
              <w:rPr>
                <w:rFonts w:ascii="Arial" w:hAnsi="Arial" w:cs="Arial"/>
                <w:color w:val="000000"/>
                <w:sz w:val="18"/>
                <w:szCs w:val="18"/>
              </w:rPr>
            </w:pPr>
            <w:r>
              <w:rPr>
                <w:rFonts w:ascii="Arial" w:hAnsi="Arial" w:cs="Arial"/>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tcPr>
          <w:p w:rsidR="008C05F1" w:rsidRDefault="008C05F1" w:rsidP="008C05F1">
            <w:pPr>
              <w:jc w:val="center"/>
              <w:rPr>
                <w:rFonts w:ascii="Arial" w:hAnsi="Arial" w:cs="Arial"/>
                <w:color w:val="000000"/>
                <w:sz w:val="18"/>
                <w:szCs w:val="18"/>
              </w:rPr>
            </w:pPr>
            <w:r>
              <w:rPr>
                <w:rFonts w:ascii="Arial" w:hAnsi="Arial" w:cs="Arial"/>
                <w:color w:val="000000"/>
                <w:sz w:val="18"/>
                <w:szCs w:val="18"/>
              </w:rPr>
              <w:t> </w:t>
            </w:r>
          </w:p>
        </w:tc>
        <w:tc>
          <w:tcPr>
            <w:tcW w:w="1029" w:type="dxa"/>
            <w:tcBorders>
              <w:top w:val="nil"/>
              <w:left w:val="nil"/>
              <w:bottom w:val="single" w:sz="4" w:space="0" w:color="auto"/>
              <w:right w:val="single" w:sz="4" w:space="0" w:color="auto"/>
            </w:tcBorders>
            <w:shd w:val="clear" w:color="auto" w:fill="auto"/>
            <w:noWrap/>
            <w:vAlign w:val="center"/>
          </w:tcPr>
          <w:p w:rsidR="008C05F1" w:rsidRDefault="008C05F1" w:rsidP="008C05F1">
            <w:pPr>
              <w:jc w:val="center"/>
              <w:rPr>
                <w:rFonts w:ascii="Arial" w:hAnsi="Arial" w:cs="Arial"/>
                <w:color w:val="000000"/>
                <w:sz w:val="18"/>
                <w:szCs w:val="18"/>
              </w:rPr>
            </w:pPr>
            <w:r>
              <w:rPr>
                <w:rFonts w:ascii="Arial" w:hAnsi="Arial" w:cs="Arial"/>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tcPr>
          <w:p w:rsidR="008C05F1" w:rsidRDefault="008C05F1" w:rsidP="008C05F1">
            <w:pPr>
              <w:jc w:val="center"/>
              <w:rPr>
                <w:rFonts w:ascii="Arial" w:hAnsi="Arial" w:cs="Arial"/>
                <w:color w:val="000000"/>
                <w:sz w:val="18"/>
                <w:szCs w:val="18"/>
              </w:rPr>
            </w:pPr>
            <w:r>
              <w:rPr>
                <w:rFonts w:ascii="Arial" w:hAnsi="Arial" w:cs="Arial"/>
                <w:color w:val="000000"/>
                <w:sz w:val="18"/>
                <w:szCs w:val="18"/>
              </w:rPr>
              <w:t> </w:t>
            </w:r>
          </w:p>
        </w:tc>
        <w:tc>
          <w:tcPr>
            <w:tcW w:w="1068" w:type="dxa"/>
            <w:tcBorders>
              <w:top w:val="nil"/>
              <w:left w:val="nil"/>
              <w:bottom w:val="single" w:sz="4" w:space="0" w:color="auto"/>
              <w:right w:val="single" w:sz="4" w:space="0" w:color="auto"/>
            </w:tcBorders>
            <w:shd w:val="clear" w:color="auto" w:fill="auto"/>
            <w:noWrap/>
            <w:vAlign w:val="center"/>
          </w:tcPr>
          <w:p w:rsidR="008C05F1" w:rsidRDefault="008C05F1" w:rsidP="008C05F1">
            <w:pPr>
              <w:jc w:val="center"/>
              <w:rPr>
                <w:rFonts w:ascii="Arial" w:hAnsi="Arial" w:cs="Arial"/>
                <w:color w:val="000000"/>
                <w:sz w:val="18"/>
                <w:szCs w:val="18"/>
              </w:rPr>
            </w:pPr>
            <w:r>
              <w:rPr>
                <w:rFonts w:ascii="Arial" w:hAnsi="Arial" w:cs="Arial"/>
                <w:color w:val="000000"/>
                <w:sz w:val="18"/>
                <w:szCs w:val="18"/>
              </w:rPr>
              <w:t>473</w:t>
            </w:r>
          </w:p>
        </w:tc>
      </w:tr>
      <w:tr w:rsidR="008C05F1" w:rsidRPr="00D26BEB" w:rsidTr="0042467A">
        <w:trPr>
          <w:trHeight w:val="5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8C05F1" w:rsidRDefault="008C05F1" w:rsidP="008C05F1">
            <w:pPr>
              <w:rPr>
                <w:rFonts w:ascii="Arial" w:hAnsi="Arial" w:cs="Arial"/>
                <w:color w:val="000000"/>
                <w:sz w:val="18"/>
                <w:szCs w:val="18"/>
              </w:rPr>
            </w:pPr>
            <w:r>
              <w:rPr>
                <w:rFonts w:ascii="Arial" w:hAnsi="Arial" w:cs="Arial"/>
                <w:color w:val="000000"/>
                <w:sz w:val="18"/>
                <w:szCs w:val="18"/>
              </w:rPr>
              <w:t>Productos alimenticios, bebidas y tabaco; textiles, prendas de vestir y productos de cuero</w:t>
            </w:r>
          </w:p>
        </w:tc>
        <w:tc>
          <w:tcPr>
            <w:tcW w:w="1101" w:type="dxa"/>
            <w:tcBorders>
              <w:top w:val="nil"/>
              <w:left w:val="nil"/>
              <w:bottom w:val="single" w:sz="4" w:space="0" w:color="auto"/>
              <w:right w:val="single" w:sz="4" w:space="0" w:color="auto"/>
            </w:tcBorders>
            <w:shd w:val="clear" w:color="auto" w:fill="auto"/>
            <w:noWrap/>
            <w:vAlign w:val="center"/>
          </w:tcPr>
          <w:p w:rsidR="008C05F1" w:rsidRDefault="008C05F1" w:rsidP="008C05F1">
            <w:pPr>
              <w:jc w:val="center"/>
              <w:rPr>
                <w:rFonts w:ascii="Arial" w:hAnsi="Arial" w:cs="Arial"/>
                <w:color w:val="000000"/>
                <w:sz w:val="18"/>
                <w:szCs w:val="18"/>
              </w:rPr>
            </w:pPr>
            <w:r>
              <w:rPr>
                <w:rFonts w:ascii="Arial" w:hAnsi="Arial" w:cs="Arial"/>
                <w:color w:val="000000"/>
                <w:sz w:val="18"/>
                <w:szCs w:val="18"/>
              </w:rPr>
              <w:t> </w:t>
            </w:r>
          </w:p>
        </w:tc>
        <w:tc>
          <w:tcPr>
            <w:tcW w:w="1046" w:type="dxa"/>
            <w:tcBorders>
              <w:top w:val="nil"/>
              <w:left w:val="nil"/>
              <w:bottom w:val="single" w:sz="4" w:space="0" w:color="auto"/>
              <w:right w:val="single" w:sz="4" w:space="0" w:color="auto"/>
            </w:tcBorders>
            <w:shd w:val="clear" w:color="auto" w:fill="auto"/>
            <w:noWrap/>
            <w:vAlign w:val="center"/>
          </w:tcPr>
          <w:p w:rsidR="008C05F1" w:rsidRDefault="008C05F1" w:rsidP="008C05F1">
            <w:pPr>
              <w:jc w:val="center"/>
              <w:rPr>
                <w:rFonts w:ascii="Arial" w:hAnsi="Arial" w:cs="Arial"/>
                <w:color w:val="000000"/>
                <w:sz w:val="18"/>
                <w:szCs w:val="18"/>
              </w:rPr>
            </w:pPr>
            <w:r>
              <w:rPr>
                <w:rFonts w:ascii="Arial" w:hAnsi="Arial" w:cs="Arial"/>
                <w:color w:val="000000"/>
                <w:sz w:val="18"/>
                <w:szCs w:val="18"/>
              </w:rPr>
              <w:t>916</w:t>
            </w:r>
          </w:p>
        </w:tc>
        <w:tc>
          <w:tcPr>
            <w:tcW w:w="932" w:type="dxa"/>
            <w:tcBorders>
              <w:top w:val="nil"/>
              <w:left w:val="nil"/>
              <w:bottom w:val="single" w:sz="4" w:space="0" w:color="auto"/>
              <w:right w:val="single" w:sz="4" w:space="0" w:color="auto"/>
            </w:tcBorders>
            <w:shd w:val="clear" w:color="auto" w:fill="auto"/>
            <w:noWrap/>
            <w:vAlign w:val="center"/>
          </w:tcPr>
          <w:p w:rsidR="008C05F1" w:rsidRDefault="008C05F1" w:rsidP="008C05F1">
            <w:pPr>
              <w:jc w:val="center"/>
              <w:rPr>
                <w:rFonts w:ascii="Arial" w:hAnsi="Arial" w:cs="Arial"/>
                <w:color w:val="000000"/>
                <w:sz w:val="18"/>
                <w:szCs w:val="18"/>
              </w:rPr>
            </w:pPr>
            <w:r>
              <w:rPr>
                <w:rFonts w:ascii="Arial" w:hAnsi="Arial" w:cs="Arial"/>
                <w:color w:val="000000"/>
                <w:sz w:val="18"/>
                <w:szCs w:val="18"/>
              </w:rPr>
              <w:t> </w:t>
            </w:r>
          </w:p>
        </w:tc>
        <w:tc>
          <w:tcPr>
            <w:tcW w:w="1029" w:type="dxa"/>
            <w:tcBorders>
              <w:top w:val="nil"/>
              <w:left w:val="nil"/>
              <w:bottom w:val="single" w:sz="4" w:space="0" w:color="auto"/>
              <w:right w:val="single" w:sz="4" w:space="0" w:color="auto"/>
            </w:tcBorders>
            <w:shd w:val="clear" w:color="auto" w:fill="auto"/>
            <w:noWrap/>
            <w:vAlign w:val="center"/>
          </w:tcPr>
          <w:p w:rsidR="008C05F1" w:rsidRDefault="008C05F1" w:rsidP="008C05F1">
            <w:pPr>
              <w:jc w:val="center"/>
              <w:rPr>
                <w:rFonts w:ascii="Arial" w:hAnsi="Arial" w:cs="Arial"/>
                <w:color w:val="000000"/>
                <w:sz w:val="18"/>
                <w:szCs w:val="18"/>
              </w:rPr>
            </w:pPr>
            <w:r>
              <w:rPr>
                <w:rFonts w:ascii="Arial" w:hAnsi="Arial" w:cs="Arial"/>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tcPr>
          <w:p w:rsidR="008C05F1" w:rsidRDefault="008C05F1" w:rsidP="008C05F1">
            <w:pPr>
              <w:jc w:val="center"/>
              <w:rPr>
                <w:rFonts w:ascii="Arial" w:hAnsi="Arial" w:cs="Arial"/>
                <w:color w:val="000000"/>
                <w:sz w:val="18"/>
                <w:szCs w:val="18"/>
              </w:rPr>
            </w:pPr>
            <w:r>
              <w:rPr>
                <w:rFonts w:ascii="Arial" w:hAnsi="Arial" w:cs="Arial"/>
                <w:color w:val="000000"/>
                <w:sz w:val="18"/>
                <w:szCs w:val="18"/>
              </w:rPr>
              <w:t> </w:t>
            </w:r>
          </w:p>
        </w:tc>
        <w:tc>
          <w:tcPr>
            <w:tcW w:w="1068" w:type="dxa"/>
            <w:tcBorders>
              <w:top w:val="nil"/>
              <w:left w:val="nil"/>
              <w:bottom w:val="single" w:sz="4" w:space="0" w:color="auto"/>
              <w:right w:val="single" w:sz="4" w:space="0" w:color="auto"/>
            </w:tcBorders>
            <w:shd w:val="clear" w:color="auto" w:fill="auto"/>
            <w:noWrap/>
            <w:vAlign w:val="center"/>
          </w:tcPr>
          <w:p w:rsidR="008C05F1" w:rsidRDefault="008C05F1" w:rsidP="008C05F1">
            <w:pPr>
              <w:jc w:val="center"/>
              <w:rPr>
                <w:rFonts w:ascii="Arial" w:hAnsi="Arial" w:cs="Arial"/>
                <w:color w:val="000000"/>
                <w:sz w:val="18"/>
                <w:szCs w:val="18"/>
              </w:rPr>
            </w:pPr>
            <w:r>
              <w:rPr>
                <w:rFonts w:ascii="Arial" w:hAnsi="Arial" w:cs="Arial"/>
                <w:color w:val="000000"/>
                <w:sz w:val="18"/>
                <w:szCs w:val="18"/>
              </w:rPr>
              <w:t>916</w:t>
            </w:r>
          </w:p>
        </w:tc>
      </w:tr>
      <w:tr w:rsidR="008C05F1" w:rsidRPr="00D26BEB" w:rsidTr="0042467A">
        <w:trPr>
          <w:trHeight w:val="734"/>
        </w:trPr>
        <w:tc>
          <w:tcPr>
            <w:tcW w:w="3719" w:type="dxa"/>
            <w:tcBorders>
              <w:top w:val="nil"/>
              <w:left w:val="single" w:sz="4" w:space="0" w:color="auto"/>
              <w:bottom w:val="single" w:sz="4" w:space="0" w:color="auto"/>
              <w:right w:val="single" w:sz="4" w:space="0" w:color="auto"/>
            </w:tcBorders>
            <w:shd w:val="clear" w:color="auto" w:fill="auto"/>
            <w:noWrap/>
            <w:vAlign w:val="center"/>
          </w:tcPr>
          <w:p w:rsidR="008C05F1" w:rsidRDefault="008C05F1" w:rsidP="008C05F1">
            <w:pPr>
              <w:rPr>
                <w:rFonts w:ascii="Arial" w:hAnsi="Arial" w:cs="Arial"/>
                <w:color w:val="000000"/>
                <w:sz w:val="18"/>
                <w:szCs w:val="18"/>
              </w:rPr>
            </w:pPr>
            <w:r>
              <w:rPr>
                <w:rFonts w:ascii="Arial" w:hAnsi="Arial" w:cs="Arial"/>
                <w:color w:val="000000"/>
                <w:sz w:val="18"/>
                <w:szCs w:val="18"/>
              </w:rPr>
              <w:t>Servicios de alojamiento; servicios de suministro de comidas y bebidas; servicios de transporte; y servicios de distribución de electricidad, gas y agua</w:t>
            </w:r>
          </w:p>
        </w:tc>
        <w:tc>
          <w:tcPr>
            <w:tcW w:w="1101" w:type="dxa"/>
            <w:tcBorders>
              <w:top w:val="nil"/>
              <w:left w:val="nil"/>
              <w:bottom w:val="single" w:sz="4" w:space="0" w:color="auto"/>
              <w:right w:val="single" w:sz="4" w:space="0" w:color="auto"/>
            </w:tcBorders>
            <w:shd w:val="clear" w:color="auto" w:fill="auto"/>
            <w:noWrap/>
            <w:vAlign w:val="center"/>
          </w:tcPr>
          <w:p w:rsidR="008C05F1" w:rsidRDefault="008C05F1" w:rsidP="008C05F1">
            <w:pPr>
              <w:jc w:val="center"/>
              <w:rPr>
                <w:rFonts w:ascii="Arial" w:hAnsi="Arial" w:cs="Arial"/>
                <w:color w:val="000000"/>
                <w:sz w:val="18"/>
                <w:szCs w:val="18"/>
              </w:rPr>
            </w:pPr>
            <w:r>
              <w:rPr>
                <w:rFonts w:ascii="Arial" w:hAnsi="Arial" w:cs="Arial"/>
                <w:color w:val="000000"/>
                <w:sz w:val="18"/>
                <w:szCs w:val="18"/>
              </w:rPr>
              <w:t> </w:t>
            </w:r>
          </w:p>
        </w:tc>
        <w:tc>
          <w:tcPr>
            <w:tcW w:w="1046" w:type="dxa"/>
            <w:tcBorders>
              <w:top w:val="nil"/>
              <w:left w:val="nil"/>
              <w:bottom w:val="single" w:sz="4" w:space="0" w:color="auto"/>
              <w:right w:val="single" w:sz="4" w:space="0" w:color="auto"/>
            </w:tcBorders>
            <w:shd w:val="clear" w:color="auto" w:fill="auto"/>
            <w:noWrap/>
            <w:vAlign w:val="center"/>
          </w:tcPr>
          <w:p w:rsidR="008C05F1" w:rsidRDefault="008C05F1" w:rsidP="008C05F1">
            <w:pPr>
              <w:jc w:val="center"/>
              <w:rPr>
                <w:rFonts w:ascii="Arial" w:hAnsi="Arial" w:cs="Arial"/>
                <w:color w:val="000000"/>
                <w:sz w:val="18"/>
                <w:szCs w:val="18"/>
              </w:rPr>
            </w:pPr>
            <w:r>
              <w:rPr>
                <w:rFonts w:ascii="Arial" w:hAnsi="Arial" w:cs="Arial"/>
                <w:color w:val="000000"/>
                <w:sz w:val="18"/>
                <w:szCs w:val="18"/>
              </w:rPr>
              <w:t>2.180</w:t>
            </w:r>
          </w:p>
        </w:tc>
        <w:tc>
          <w:tcPr>
            <w:tcW w:w="932" w:type="dxa"/>
            <w:tcBorders>
              <w:top w:val="nil"/>
              <w:left w:val="nil"/>
              <w:bottom w:val="single" w:sz="4" w:space="0" w:color="auto"/>
              <w:right w:val="single" w:sz="4" w:space="0" w:color="auto"/>
            </w:tcBorders>
            <w:shd w:val="clear" w:color="auto" w:fill="auto"/>
            <w:noWrap/>
            <w:vAlign w:val="center"/>
          </w:tcPr>
          <w:p w:rsidR="008C05F1" w:rsidRDefault="008C05F1" w:rsidP="008C05F1">
            <w:pPr>
              <w:jc w:val="center"/>
              <w:rPr>
                <w:rFonts w:ascii="Arial" w:hAnsi="Arial" w:cs="Arial"/>
                <w:color w:val="000000"/>
                <w:sz w:val="18"/>
                <w:szCs w:val="18"/>
              </w:rPr>
            </w:pPr>
            <w:r>
              <w:rPr>
                <w:rFonts w:ascii="Arial" w:hAnsi="Arial" w:cs="Arial"/>
                <w:color w:val="000000"/>
                <w:sz w:val="18"/>
                <w:szCs w:val="18"/>
              </w:rPr>
              <w:t> </w:t>
            </w:r>
          </w:p>
        </w:tc>
        <w:tc>
          <w:tcPr>
            <w:tcW w:w="1029" w:type="dxa"/>
            <w:tcBorders>
              <w:top w:val="nil"/>
              <w:left w:val="nil"/>
              <w:bottom w:val="single" w:sz="4" w:space="0" w:color="auto"/>
              <w:right w:val="single" w:sz="4" w:space="0" w:color="auto"/>
            </w:tcBorders>
            <w:shd w:val="clear" w:color="auto" w:fill="auto"/>
            <w:noWrap/>
            <w:vAlign w:val="center"/>
          </w:tcPr>
          <w:p w:rsidR="008C05F1" w:rsidRDefault="008C05F1" w:rsidP="008C05F1">
            <w:pPr>
              <w:jc w:val="center"/>
              <w:rPr>
                <w:rFonts w:ascii="Arial" w:hAnsi="Arial" w:cs="Arial"/>
                <w:color w:val="000000"/>
                <w:sz w:val="18"/>
                <w:szCs w:val="18"/>
              </w:rPr>
            </w:pPr>
            <w:r>
              <w:rPr>
                <w:rFonts w:ascii="Arial" w:hAnsi="Arial" w:cs="Arial"/>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tcPr>
          <w:p w:rsidR="008C05F1" w:rsidRDefault="008C05F1" w:rsidP="008C05F1">
            <w:pPr>
              <w:jc w:val="center"/>
              <w:rPr>
                <w:rFonts w:ascii="Arial" w:hAnsi="Arial" w:cs="Arial"/>
                <w:color w:val="000000"/>
                <w:sz w:val="18"/>
                <w:szCs w:val="18"/>
              </w:rPr>
            </w:pPr>
            <w:r>
              <w:rPr>
                <w:rFonts w:ascii="Arial" w:hAnsi="Arial" w:cs="Arial"/>
                <w:color w:val="000000"/>
                <w:sz w:val="18"/>
                <w:szCs w:val="18"/>
              </w:rPr>
              <w:t> </w:t>
            </w:r>
          </w:p>
        </w:tc>
        <w:tc>
          <w:tcPr>
            <w:tcW w:w="1068" w:type="dxa"/>
            <w:tcBorders>
              <w:top w:val="nil"/>
              <w:left w:val="nil"/>
              <w:bottom w:val="single" w:sz="4" w:space="0" w:color="auto"/>
              <w:right w:val="single" w:sz="4" w:space="0" w:color="auto"/>
            </w:tcBorders>
            <w:shd w:val="clear" w:color="auto" w:fill="auto"/>
            <w:noWrap/>
            <w:vAlign w:val="center"/>
          </w:tcPr>
          <w:p w:rsidR="008C05F1" w:rsidRDefault="008C05F1" w:rsidP="008C05F1">
            <w:pPr>
              <w:jc w:val="center"/>
              <w:rPr>
                <w:rFonts w:ascii="Arial" w:hAnsi="Arial" w:cs="Arial"/>
                <w:color w:val="000000"/>
                <w:sz w:val="18"/>
                <w:szCs w:val="18"/>
              </w:rPr>
            </w:pPr>
            <w:r>
              <w:rPr>
                <w:rFonts w:ascii="Arial" w:hAnsi="Arial" w:cs="Arial"/>
                <w:color w:val="000000"/>
                <w:sz w:val="18"/>
                <w:szCs w:val="18"/>
              </w:rPr>
              <w:t>2.180</w:t>
            </w:r>
          </w:p>
        </w:tc>
      </w:tr>
      <w:tr w:rsidR="008C05F1" w:rsidRPr="00D26BEB" w:rsidTr="0042467A">
        <w:trPr>
          <w:trHeight w:val="734"/>
        </w:trPr>
        <w:tc>
          <w:tcPr>
            <w:tcW w:w="3719" w:type="dxa"/>
            <w:tcBorders>
              <w:top w:val="nil"/>
              <w:left w:val="single" w:sz="4" w:space="0" w:color="auto"/>
              <w:bottom w:val="single" w:sz="4" w:space="0" w:color="auto"/>
              <w:right w:val="single" w:sz="4" w:space="0" w:color="auto"/>
            </w:tcBorders>
            <w:shd w:val="clear" w:color="auto" w:fill="auto"/>
            <w:noWrap/>
            <w:vAlign w:val="center"/>
          </w:tcPr>
          <w:p w:rsidR="008C05F1" w:rsidRDefault="008C05F1" w:rsidP="008C05F1">
            <w:pPr>
              <w:rPr>
                <w:rFonts w:ascii="Arial" w:hAnsi="Arial" w:cs="Arial"/>
                <w:color w:val="000000"/>
                <w:sz w:val="18"/>
                <w:szCs w:val="18"/>
              </w:rPr>
            </w:pPr>
            <w:r>
              <w:rPr>
                <w:rFonts w:ascii="Arial" w:hAnsi="Arial" w:cs="Arial"/>
                <w:color w:val="000000"/>
                <w:sz w:val="18"/>
                <w:szCs w:val="18"/>
              </w:rPr>
              <w:lastRenderedPageBreak/>
              <w:t>Servicios para la comunidad, sociales y personales</w:t>
            </w:r>
          </w:p>
        </w:tc>
        <w:tc>
          <w:tcPr>
            <w:tcW w:w="1101" w:type="dxa"/>
            <w:tcBorders>
              <w:top w:val="nil"/>
              <w:left w:val="nil"/>
              <w:bottom w:val="single" w:sz="4" w:space="0" w:color="auto"/>
              <w:right w:val="single" w:sz="4" w:space="0" w:color="auto"/>
            </w:tcBorders>
            <w:shd w:val="clear" w:color="auto" w:fill="auto"/>
            <w:noWrap/>
            <w:vAlign w:val="center"/>
          </w:tcPr>
          <w:p w:rsidR="008C05F1" w:rsidRDefault="008C05F1" w:rsidP="008C05F1">
            <w:pPr>
              <w:jc w:val="center"/>
              <w:rPr>
                <w:rFonts w:ascii="Arial" w:hAnsi="Arial" w:cs="Arial"/>
                <w:color w:val="000000"/>
                <w:sz w:val="18"/>
                <w:szCs w:val="18"/>
              </w:rPr>
            </w:pPr>
            <w:r>
              <w:rPr>
                <w:rFonts w:ascii="Arial" w:hAnsi="Arial" w:cs="Arial"/>
                <w:color w:val="000000"/>
                <w:sz w:val="18"/>
                <w:szCs w:val="18"/>
              </w:rPr>
              <w:t> </w:t>
            </w:r>
          </w:p>
        </w:tc>
        <w:tc>
          <w:tcPr>
            <w:tcW w:w="1046" w:type="dxa"/>
            <w:tcBorders>
              <w:top w:val="nil"/>
              <w:left w:val="nil"/>
              <w:bottom w:val="single" w:sz="4" w:space="0" w:color="auto"/>
              <w:right w:val="single" w:sz="4" w:space="0" w:color="auto"/>
            </w:tcBorders>
            <w:shd w:val="clear" w:color="auto" w:fill="auto"/>
            <w:noWrap/>
            <w:vAlign w:val="center"/>
          </w:tcPr>
          <w:p w:rsidR="008C05F1" w:rsidRDefault="008C05F1" w:rsidP="008C05F1">
            <w:pPr>
              <w:jc w:val="center"/>
              <w:rPr>
                <w:rFonts w:ascii="Arial" w:hAnsi="Arial" w:cs="Arial"/>
                <w:color w:val="000000"/>
                <w:sz w:val="18"/>
                <w:szCs w:val="18"/>
              </w:rPr>
            </w:pPr>
            <w:r>
              <w:rPr>
                <w:rFonts w:ascii="Arial" w:hAnsi="Arial" w:cs="Arial"/>
                <w:color w:val="000000"/>
                <w:sz w:val="18"/>
                <w:szCs w:val="18"/>
              </w:rPr>
              <w:t>18.903</w:t>
            </w:r>
          </w:p>
        </w:tc>
        <w:tc>
          <w:tcPr>
            <w:tcW w:w="932" w:type="dxa"/>
            <w:tcBorders>
              <w:top w:val="nil"/>
              <w:left w:val="nil"/>
              <w:bottom w:val="single" w:sz="4" w:space="0" w:color="auto"/>
              <w:right w:val="single" w:sz="4" w:space="0" w:color="auto"/>
            </w:tcBorders>
            <w:shd w:val="clear" w:color="auto" w:fill="auto"/>
            <w:noWrap/>
            <w:vAlign w:val="center"/>
          </w:tcPr>
          <w:p w:rsidR="008C05F1" w:rsidRDefault="008C05F1" w:rsidP="008C05F1">
            <w:pPr>
              <w:jc w:val="center"/>
              <w:rPr>
                <w:rFonts w:ascii="Arial" w:hAnsi="Arial" w:cs="Arial"/>
                <w:color w:val="000000"/>
                <w:sz w:val="18"/>
                <w:szCs w:val="18"/>
              </w:rPr>
            </w:pPr>
            <w:r>
              <w:rPr>
                <w:rFonts w:ascii="Arial" w:hAnsi="Arial" w:cs="Arial"/>
                <w:color w:val="000000"/>
                <w:sz w:val="18"/>
                <w:szCs w:val="18"/>
              </w:rPr>
              <w:t> </w:t>
            </w:r>
          </w:p>
        </w:tc>
        <w:tc>
          <w:tcPr>
            <w:tcW w:w="1029" w:type="dxa"/>
            <w:tcBorders>
              <w:top w:val="nil"/>
              <w:left w:val="nil"/>
              <w:bottom w:val="single" w:sz="4" w:space="0" w:color="auto"/>
              <w:right w:val="single" w:sz="4" w:space="0" w:color="auto"/>
            </w:tcBorders>
            <w:shd w:val="clear" w:color="auto" w:fill="auto"/>
            <w:noWrap/>
            <w:vAlign w:val="center"/>
          </w:tcPr>
          <w:p w:rsidR="008C05F1" w:rsidRDefault="008C05F1" w:rsidP="008C05F1">
            <w:pPr>
              <w:jc w:val="center"/>
              <w:rPr>
                <w:rFonts w:ascii="Arial" w:hAnsi="Arial" w:cs="Arial"/>
                <w:color w:val="000000"/>
                <w:sz w:val="18"/>
                <w:szCs w:val="18"/>
              </w:rPr>
            </w:pPr>
            <w:r>
              <w:rPr>
                <w:rFonts w:ascii="Arial" w:hAnsi="Arial" w:cs="Arial"/>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tcPr>
          <w:p w:rsidR="008C05F1" w:rsidRDefault="008C05F1" w:rsidP="008C05F1">
            <w:pPr>
              <w:jc w:val="center"/>
              <w:rPr>
                <w:rFonts w:ascii="Arial" w:hAnsi="Arial" w:cs="Arial"/>
                <w:color w:val="000000"/>
                <w:sz w:val="18"/>
                <w:szCs w:val="18"/>
              </w:rPr>
            </w:pPr>
            <w:r>
              <w:rPr>
                <w:rFonts w:ascii="Arial" w:hAnsi="Arial" w:cs="Arial"/>
                <w:color w:val="000000"/>
                <w:sz w:val="18"/>
                <w:szCs w:val="18"/>
              </w:rPr>
              <w:t> </w:t>
            </w:r>
          </w:p>
        </w:tc>
        <w:tc>
          <w:tcPr>
            <w:tcW w:w="1068" w:type="dxa"/>
            <w:tcBorders>
              <w:top w:val="nil"/>
              <w:left w:val="nil"/>
              <w:bottom w:val="single" w:sz="4" w:space="0" w:color="auto"/>
              <w:right w:val="single" w:sz="4" w:space="0" w:color="auto"/>
            </w:tcBorders>
            <w:shd w:val="clear" w:color="auto" w:fill="auto"/>
            <w:noWrap/>
            <w:vAlign w:val="center"/>
          </w:tcPr>
          <w:p w:rsidR="008C05F1" w:rsidRDefault="008C05F1" w:rsidP="008C05F1">
            <w:pPr>
              <w:jc w:val="center"/>
              <w:rPr>
                <w:rFonts w:ascii="Arial" w:hAnsi="Arial" w:cs="Arial"/>
                <w:color w:val="000000"/>
                <w:sz w:val="18"/>
                <w:szCs w:val="18"/>
              </w:rPr>
            </w:pPr>
            <w:r>
              <w:rPr>
                <w:rFonts w:ascii="Arial" w:hAnsi="Arial" w:cs="Arial"/>
                <w:color w:val="000000"/>
                <w:sz w:val="18"/>
                <w:szCs w:val="18"/>
              </w:rPr>
              <w:t>18.903</w:t>
            </w:r>
          </w:p>
        </w:tc>
      </w:tr>
      <w:tr w:rsidR="008C05F1" w:rsidRPr="00D26BEB" w:rsidTr="0042467A">
        <w:trPr>
          <w:trHeight w:val="734"/>
        </w:trPr>
        <w:tc>
          <w:tcPr>
            <w:tcW w:w="3719" w:type="dxa"/>
            <w:tcBorders>
              <w:top w:val="nil"/>
              <w:left w:val="single" w:sz="4" w:space="0" w:color="auto"/>
              <w:bottom w:val="single" w:sz="4" w:space="0" w:color="auto"/>
              <w:right w:val="single" w:sz="4" w:space="0" w:color="auto"/>
            </w:tcBorders>
            <w:shd w:val="clear" w:color="auto" w:fill="auto"/>
            <w:noWrap/>
            <w:vAlign w:val="center"/>
          </w:tcPr>
          <w:p w:rsidR="008C05F1" w:rsidRDefault="008C05F1" w:rsidP="008C05F1">
            <w:pPr>
              <w:rPr>
                <w:rFonts w:ascii="Arial" w:hAnsi="Arial" w:cs="Arial"/>
                <w:color w:val="000000"/>
                <w:sz w:val="18"/>
                <w:szCs w:val="18"/>
              </w:rPr>
            </w:pPr>
            <w:r>
              <w:rPr>
                <w:rFonts w:ascii="Arial" w:hAnsi="Arial" w:cs="Arial"/>
                <w:color w:val="000000"/>
                <w:sz w:val="18"/>
                <w:szCs w:val="18"/>
              </w:rPr>
              <w:t>Servicios prestados a las empresas y servicios de producción</w:t>
            </w:r>
          </w:p>
        </w:tc>
        <w:tc>
          <w:tcPr>
            <w:tcW w:w="1101" w:type="dxa"/>
            <w:tcBorders>
              <w:top w:val="nil"/>
              <w:left w:val="nil"/>
              <w:bottom w:val="single" w:sz="4" w:space="0" w:color="auto"/>
              <w:right w:val="single" w:sz="4" w:space="0" w:color="auto"/>
            </w:tcBorders>
            <w:shd w:val="clear" w:color="auto" w:fill="auto"/>
            <w:noWrap/>
            <w:vAlign w:val="center"/>
          </w:tcPr>
          <w:p w:rsidR="008C05F1" w:rsidRDefault="008C05F1" w:rsidP="008C05F1">
            <w:pPr>
              <w:jc w:val="center"/>
              <w:rPr>
                <w:rFonts w:ascii="Arial" w:hAnsi="Arial" w:cs="Arial"/>
                <w:color w:val="000000"/>
                <w:sz w:val="18"/>
                <w:szCs w:val="18"/>
              </w:rPr>
            </w:pPr>
            <w:r>
              <w:rPr>
                <w:rFonts w:ascii="Arial" w:hAnsi="Arial" w:cs="Arial"/>
                <w:color w:val="000000"/>
                <w:sz w:val="18"/>
                <w:szCs w:val="18"/>
              </w:rPr>
              <w:t> </w:t>
            </w:r>
          </w:p>
        </w:tc>
        <w:tc>
          <w:tcPr>
            <w:tcW w:w="1046" w:type="dxa"/>
            <w:tcBorders>
              <w:top w:val="nil"/>
              <w:left w:val="nil"/>
              <w:bottom w:val="single" w:sz="4" w:space="0" w:color="auto"/>
              <w:right w:val="single" w:sz="4" w:space="0" w:color="auto"/>
            </w:tcBorders>
            <w:shd w:val="clear" w:color="auto" w:fill="auto"/>
            <w:noWrap/>
            <w:vAlign w:val="center"/>
          </w:tcPr>
          <w:p w:rsidR="008C05F1" w:rsidRDefault="008C05F1" w:rsidP="008C05F1">
            <w:pPr>
              <w:jc w:val="center"/>
              <w:rPr>
                <w:rFonts w:ascii="Arial" w:hAnsi="Arial" w:cs="Arial"/>
                <w:color w:val="000000"/>
                <w:sz w:val="18"/>
                <w:szCs w:val="18"/>
              </w:rPr>
            </w:pPr>
            <w:r>
              <w:rPr>
                <w:rFonts w:ascii="Arial" w:hAnsi="Arial" w:cs="Arial"/>
                <w:color w:val="000000"/>
                <w:sz w:val="18"/>
                <w:szCs w:val="18"/>
              </w:rPr>
              <w:t>727</w:t>
            </w:r>
          </w:p>
        </w:tc>
        <w:tc>
          <w:tcPr>
            <w:tcW w:w="932" w:type="dxa"/>
            <w:tcBorders>
              <w:top w:val="nil"/>
              <w:left w:val="nil"/>
              <w:bottom w:val="single" w:sz="4" w:space="0" w:color="auto"/>
              <w:right w:val="single" w:sz="4" w:space="0" w:color="auto"/>
            </w:tcBorders>
            <w:shd w:val="clear" w:color="auto" w:fill="auto"/>
            <w:noWrap/>
            <w:vAlign w:val="center"/>
          </w:tcPr>
          <w:p w:rsidR="008C05F1" w:rsidRDefault="008C05F1" w:rsidP="008C05F1">
            <w:pPr>
              <w:jc w:val="center"/>
              <w:rPr>
                <w:rFonts w:ascii="Arial" w:hAnsi="Arial" w:cs="Arial"/>
                <w:color w:val="000000"/>
                <w:sz w:val="18"/>
                <w:szCs w:val="18"/>
              </w:rPr>
            </w:pPr>
            <w:r>
              <w:rPr>
                <w:rFonts w:ascii="Arial" w:hAnsi="Arial" w:cs="Arial"/>
                <w:color w:val="000000"/>
                <w:sz w:val="18"/>
                <w:szCs w:val="18"/>
              </w:rPr>
              <w:t> </w:t>
            </w:r>
          </w:p>
        </w:tc>
        <w:tc>
          <w:tcPr>
            <w:tcW w:w="1029" w:type="dxa"/>
            <w:tcBorders>
              <w:top w:val="nil"/>
              <w:left w:val="nil"/>
              <w:bottom w:val="single" w:sz="4" w:space="0" w:color="auto"/>
              <w:right w:val="single" w:sz="4" w:space="0" w:color="auto"/>
            </w:tcBorders>
            <w:shd w:val="clear" w:color="auto" w:fill="auto"/>
            <w:noWrap/>
            <w:vAlign w:val="center"/>
          </w:tcPr>
          <w:p w:rsidR="008C05F1" w:rsidRDefault="008C05F1" w:rsidP="008C05F1">
            <w:pPr>
              <w:jc w:val="center"/>
              <w:rPr>
                <w:rFonts w:ascii="Arial" w:hAnsi="Arial" w:cs="Arial"/>
                <w:color w:val="000000"/>
                <w:sz w:val="18"/>
                <w:szCs w:val="18"/>
              </w:rPr>
            </w:pPr>
            <w:r>
              <w:rPr>
                <w:rFonts w:ascii="Arial" w:hAnsi="Arial" w:cs="Arial"/>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tcPr>
          <w:p w:rsidR="008C05F1" w:rsidRDefault="008C05F1" w:rsidP="008C05F1">
            <w:pPr>
              <w:jc w:val="center"/>
              <w:rPr>
                <w:rFonts w:ascii="Arial" w:hAnsi="Arial" w:cs="Arial"/>
                <w:color w:val="000000"/>
                <w:sz w:val="18"/>
                <w:szCs w:val="18"/>
              </w:rPr>
            </w:pPr>
            <w:r>
              <w:rPr>
                <w:rFonts w:ascii="Arial" w:hAnsi="Arial" w:cs="Arial"/>
                <w:color w:val="000000"/>
                <w:sz w:val="18"/>
                <w:szCs w:val="18"/>
              </w:rPr>
              <w:t> </w:t>
            </w:r>
          </w:p>
        </w:tc>
        <w:tc>
          <w:tcPr>
            <w:tcW w:w="1068" w:type="dxa"/>
            <w:tcBorders>
              <w:top w:val="nil"/>
              <w:left w:val="nil"/>
              <w:bottom w:val="single" w:sz="4" w:space="0" w:color="auto"/>
              <w:right w:val="single" w:sz="4" w:space="0" w:color="auto"/>
            </w:tcBorders>
            <w:shd w:val="clear" w:color="auto" w:fill="auto"/>
            <w:noWrap/>
            <w:vAlign w:val="center"/>
          </w:tcPr>
          <w:p w:rsidR="008C05F1" w:rsidRDefault="008C05F1" w:rsidP="008C05F1">
            <w:pPr>
              <w:jc w:val="center"/>
              <w:rPr>
                <w:rFonts w:ascii="Arial" w:hAnsi="Arial" w:cs="Arial"/>
                <w:color w:val="000000"/>
                <w:sz w:val="18"/>
                <w:szCs w:val="18"/>
              </w:rPr>
            </w:pPr>
            <w:r>
              <w:rPr>
                <w:rFonts w:ascii="Arial" w:hAnsi="Arial" w:cs="Arial"/>
                <w:color w:val="000000"/>
                <w:sz w:val="18"/>
                <w:szCs w:val="18"/>
              </w:rPr>
              <w:t>727</w:t>
            </w:r>
          </w:p>
        </w:tc>
      </w:tr>
      <w:tr w:rsidR="008C05F1" w:rsidRPr="00D26BEB" w:rsidTr="0042467A">
        <w:trPr>
          <w:trHeight w:val="734"/>
        </w:trPr>
        <w:tc>
          <w:tcPr>
            <w:tcW w:w="3719" w:type="dxa"/>
            <w:tcBorders>
              <w:top w:val="nil"/>
              <w:left w:val="single" w:sz="4" w:space="0" w:color="auto"/>
              <w:bottom w:val="single" w:sz="4" w:space="0" w:color="auto"/>
              <w:right w:val="single" w:sz="4" w:space="0" w:color="auto"/>
            </w:tcBorders>
            <w:shd w:val="clear" w:color="auto" w:fill="auto"/>
            <w:noWrap/>
            <w:vAlign w:val="center"/>
          </w:tcPr>
          <w:p w:rsidR="008C05F1" w:rsidRDefault="008C05F1" w:rsidP="008C05F1">
            <w:pPr>
              <w:rPr>
                <w:rFonts w:ascii="Arial" w:hAnsi="Arial" w:cs="Arial"/>
                <w:color w:val="000000"/>
                <w:sz w:val="18"/>
                <w:szCs w:val="18"/>
              </w:rPr>
            </w:pPr>
            <w:r>
              <w:rPr>
                <w:rFonts w:ascii="Arial" w:hAnsi="Arial" w:cs="Arial"/>
                <w:color w:val="000000"/>
                <w:sz w:val="18"/>
                <w:szCs w:val="18"/>
              </w:rPr>
              <w:t>Otros bienes transportables (excepto productos metálicos, maquinaria y equipo)</w:t>
            </w:r>
          </w:p>
        </w:tc>
        <w:tc>
          <w:tcPr>
            <w:tcW w:w="1101" w:type="dxa"/>
            <w:tcBorders>
              <w:top w:val="nil"/>
              <w:left w:val="nil"/>
              <w:bottom w:val="single" w:sz="4" w:space="0" w:color="auto"/>
              <w:right w:val="single" w:sz="4" w:space="0" w:color="auto"/>
            </w:tcBorders>
            <w:shd w:val="clear" w:color="auto" w:fill="auto"/>
            <w:noWrap/>
            <w:vAlign w:val="center"/>
          </w:tcPr>
          <w:p w:rsidR="008C05F1" w:rsidRDefault="008C05F1" w:rsidP="008C05F1">
            <w:pPr>
              <w:jc w:val="center"/>
              <w:rPr>
                <w:rFonts w:ascii="Arial" w:hAnsi="Arial" w:cs="Arial"/>
                <w:color w:val="000000"/>
                <w:sz w:val="18"/>
                <w:szCs w:val="18"/>
              </w:rPr>
            </w:pPr>
            <w:r>
              <w:rPr>
                <w:rFonts w:ascii="Arial" w:hAnsi="Arial" w:cs="Arial"/>
                <w:color w:val="000000"/>
                <w:sz w:val="18"/>
                <w:szCs w:val="18"/>
              </w:rPr>
              <w:t> </w:t>
            </w:r>
          </w:p>
        </w:tc>
        <w:tc>
          <w:tcPr>
            <w:tcW w:w="1046" w:type="dxa"/>
            <w:tcBorders>
              <w:top w:val="nil"/>
              <w:left w:val="nil"/>
              <w:bottom w:val="single" w:sz="4" w:space="0" w:color="auto"/>
              <w:right w:val="single" w:sz="4" w:space="0" w:color="auto"/>
            </w:tcBorders>
            <w:shd w:val="clear" w:color="auto" w:fill="auto"/>
            <w:noWrap/>
            <w:vAlign w:val="center"/>
          </w:tcPr>
          <w:p w:rsidR="008C05F1" w:rsidRDefault="008C05F1" w:rsidP="008C05F1">
            <w:pPr>
              <w:jc w:val="center"/>
              <w:rPr>
                <w:rFonts w:ascii="Arial" w:hAnsi="Arial" w:cs="Arial"/>
                <w:color w:val="000000"/>
                <w:sz w:val="18"/>
                <w:szCs w:val="18"/>
              </w:rPr>
            </w:pPr>
            <w:r>
              <w:rPr>
                <w:rFonts w:ascii="Arial" w:hAnsi="Arial" w:cs="Arial"/>
                <w:color w:val="000000"/>
                <w:sz w:val="18"/>
                <w:szCs w:val="18"/>
              </w:rPr>
              <w:t>395</w:t>
            </w:r>
          </w:p>
        </w:tc>
        <w:tc>
          <w:tcPr>
            <w:tcW w:w="932" w:type="dxa"/>
            <w:tcBorders>
              <w:top w:val="nil"/>
              <w:left w:val="nil"/>
              <w:bottom w:val="single" w:sz="4" w:space="0" w:color="auto"/>
              <w:right w:val="single" w:sz="4" w:space="0" w:color="auto"/>
            </w:tcBorders>
            <w:shd w:val="clear" w:color="auto" w:fill="auto"/>
            <w:noWrap/>
            <w:vAlign w:val="center"/>
          </w:tcPr>
          <w:p w:rsidR="008C05F1" w:rsidRDefault="008C05F1" w:rsidP="008C05F1">
            <w:pPr>
              <w:jc w:val="center"/>
              <w:rPr>
                <w:rFonts w:ascii="Arial" w:hAnsi="Arial" w:cs="Arial"/>
                <w:color w:val="000000"/>
                <w:sz w:val="18"/>
                <w:szCs w:val="18"/>
              </w:rPr>
            </w:pPr>
            <w:r>
              <w:rPr>
                <w:rFonts w:ascii="Arial" w:hAnsi="Arial" w:cs="Arial"/>
                <w:color w:val="000000"/>
                <w:sz w:val="18"/>
                <w:szCs w:val="18"/>
              </w:rPr>
              <w:t> </w:t>
            </w:r>
          </w:p>
        </w:tc>
        <w:tc>
          <w:tcPr>
            <w:tcW w:w="1029" w:type="dxa"/>
            <w:tcBorders>
              <w:top w:val="nil"/>
              <w:left w:val="nil"/>
              <w:bottom w:val="single" w:sz="4" w:space="0" w:color="auto"/>
              <w:right w:val="single" w:sz="4" w:space="0" w:color="auto"/>
            </w:tcBorders>
            <w:shd w:val="clear" w:color="auto" w:fill="auto"/>
            <w:noWrap/>
            <w:vAlign w:val="center"/>
          </w:tcPr>
          <w:p w:rsidR="008C05F1" w:rsidRDefault="008C05F1" w:rsidP="008C05F1">
            <w:pPr>
              <w:jc w:val="center"/>
              <w:rPr>
                <w:rFonts w:ascii="Arial" w:hAnsi="Arial" w:cs="Arial"/>
                <w:color w:val="000000"/>
                <w:sz w:val="18"/>
                <w:szCs w:val="18"/>
              </w:rPr>
            </w:pPr>
            <w:r>
              <w:rPr>
                <w:rFonts w:ascii="Arial" w:hAnsi="Arial" w:cs="Arial"/>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tcPr>
          <w:p w:rsidR="008C05F1" w:rsidRDefault="008C05F1" w:rsidP="008C05F1">
            <w:pPr>
              <w:jc w:val="center"/>
              <w:rPr>
                <w:rFonts w:ascii="Arial" w:hAnsi="Arial" w:cs="Arial"/>
                <w:color w:val="000000"/>
                <w:sz w:val="18"/>
                <w:szCs w:val="18"/>
              </w:rPr>
            </w:pPr>
            <w:r>
              <w:rPr>
                <w:rFonts w:ascii="Arial" w:hAnsi="Arial" w:cs="Arial"/>
                <w:color w:val="000000"/>
                <w:sz w:val="18"/>
                <w:szCs w:val="18"/>
              </w:rPr>
              <w:t> </w:t>
            </w:r>
          </w:p>
        </w:tc>
        <w:tc>
          <w:tcPr>
            <w:tcW w:w="1068" w:type="dxa"/>
            <w:tcBorders>
              <w:top w:val="nil"/>
              <w:left w:val="nil"/>
              <w:bottom w:val="single" w:sz="4" w:space="0" w:color="auto"/>
              <w:right w:val="single" w:sz="4" w:space="0" w:color="auto"/>
            </w:tcBorders>
            <w:shd w:val="clear" w:color="auto" w:fill="auto"/>
            <w:noWrap/>
            <w:vAlign w:val="center"/>
          </w:tcPr>
          <w:p w:rsidR="008C05F1" w:rsidRDefault="008C05F1" w:rsidP="008C05F1">
            <w:pPr>
              <w:jc w:val="center"/>
              <w:rPr>
                <w:rFonts w:ascii="Arial" w:hAnsi="Arial" w:cs="Arial"/>
                <w:color w:val="000000"/>
                <w:sz w:val="18"/>
                <w:szCs w:val="18"/>
              </w:rPr>
            </w:pPr>
            <w:r>
              <w:rPr>
                <w:rFonts w:ascii="Arial" w:hAnsi="Arial" w:cs="Arial"/>
                <w:color w:val="000000"/>
                <w:sz w:val="18"/>
                <w:szCs w:val="18"/>
              </w:rPr>
              <w:t>395</w:t>
            </w:r>
          </w:p>
        </w:tc>
      </w:tr>
      <w:tr w:rsidR="005D6241" w:rsidRPr="00D26BEB" w:rsidTr="00791420">
        <w:trPr>
          <w:trHeight w:val="734"/>
        </w:trPr>
        <w:tc>
          <w:tcPr>
            <w:tcW w:w="3719" w:type="dxa"/>
            <w:tcBorders>
              <w:top w:val="nil"/>
              <w:left w:val="single" w:sz="4" w:space="0" w:color="auto"/>
              <w:bottom w:val="single" w:sz="4" w:space="0" w:color="auto"/>
              <w:right w:val="single" w:sz="4" w:space="0" w:color="auto"/>
            </w:tcBorders>
            <w:shd w:val="clear" w:color="auto" w:fill="auto"/>
            <w:noWrap/>
            <w:vAlign w:val="center"/>
          </w:tcPr>
          <w:p w:rsidR="005D6241" w:rsidRDefault="005D6241" w:rsidP="005D6241">
            <w:pPr>
              <w:rPr>
                <w:rFonts w:ascii="Arial" w:hAnsi="Arial" w:cs="Arial"/>
                <w:color w:val="000000"/>
                <w:sz w:val="18"/>
                <w:szCs w:val="18"/>
              </w:rPr>
            </w:pPr>
            <w:r>
              <w:rPr>
                <w:rFonts w:ascii="Arial" w:hAnsi="Arial" w:cs="Arial"/>
                <w:color w:val="000000"/>
                <w:sz w:val="18"/>
                <w:szCs w:val="18"/>
              </w:rPr>
              <w:t>Impuestos, gravámenes y sanciones</w:t>
            </w:r>
          </w:p>
        </w:tc>
        <w:tc>
          <w:tcPr>
            <w:tcW w:w="1101" w:type="dxa"/>
            <w:tcBorders>
              <w:top w:val="nil"/>
              <w:left w:val="nil"/>
              <w:bottom w:val="single" w:sz="4" w:space="0" w:color="auto"/>
              <w:right w:val="single" w:sz="4" w:space="0" w:color="auto"/>
            </w:tcBorders>
            <w:shd w:val="clear" w:color="auto" w:fill="auto"/>
            <w:noWrap/>
            <w:vAlign w:val="center"/>
          </w:tcPr>
          <w:p w:rsidR="005D6241" w:rsidRDefault="005D6241" w:rsidP="005D6241">
            <w:pPr>
              <w:jc w:val="center"/>
              <w:rPr>
                <w:rFonts w:ascii="Arial" w:hAnsi="Arial" w:cs="Arial"/>
                <w:color w:val="000000"/>
                <w:sz w:val="18"/>
                <w:szCs w:val="18"/>
              </w:rPr>
            </w:pPr>
            <w:r>
              <w:rPr>
                <w:rFonts w:ascii="Arial" w:hAnsi="Arial" w:cs="Arial"/>
                <w:color w:val="000000"/>
                <w:sz w:val="18"/>
                <w:szCs w:val="18"/>
              </w:rPr>
              <w:t> </w:t>
            </w:r>
          </w:p>
        </w:tc>
        <w:tc>
          <w:tcPr>
            <w:tcW w:w="1046" w:type="dxa"/>
            <w:tcBorders>
              <w:top w:val="nil"/>
              <w:left w:val="nil"/>
              <w:bottom w:val="single" w:sz="4" w:space="0" w:color="auto"/>
              <w:right w:val="single" w:sz="4" w:space="0" w:color="auto"/>
            </w:tcBorders>
            <w:shd w:val="clear" w:color="auto" w:fill="auto"/>
            <w:noWrap/>
            <w:vAlign w:val="center"/>
          </w:tcPr>
          <w:p w:rsidR="005D6241" w:rsidRDefault="005D6241" w:rsidP="005D6241">
            <w:pPr>
              <w:jc w:val="center"/>
              <w:rPr>
                <w:rFonts w:ascii="Arial" w:hAnsi="Arial" w:cs="Arial"/>
                <w:color w:val="000000"/>
                <w:sz w:val="18"/>
                <w:szCs w:val="18"/>
              </w:rPr>
            </w:pPr>
            <w:r>
              <w:rPr>
                <w:rFonts w:ascii="Arial" w:hAnsi="Arial" w:cs="Arial"/>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tcPr>
          <w:p w:rsidR="005D6241" w:rsidRPr="00791420" w:rsidRDefault="005D6241" w:rsidP="005D6241">
            <w:pPr>
              <w:jc w:val="center"/>
              <w:rPr>
                <w:rFonts w:ascii="Arial" w:hAnsi="Arial" w:cs="Arial"/>
                <w:color w:val="000000"/>
                <w:sz w:val="18"/>
                <w:szCs w:val="18"/>
              </w:rPr>
            </w:pPr>
            <w:r w:rsidRPr="00791420">
              <w:rPr>
                <w:rFonts w:ascii="Arial" w:hAnsi="Arial" w:cs="Arial"/>
                <w:color w:val="000000"/>
                <w:sz w:val="18"/>
                <w:szCs w:val="18"/>
              </w:rPr>
              <w:t>15</w:t>
            </w:r>
            <w:r>
              <w:rPr>
                <w:rFonts w:ascii="Arial" w:hAnsi="Arial" w:cs="Arial"/>
                <w:color w:val="000000"/>
                <w:sz w:val="18"/>
                <w:szCs w:val="18"/>
              </w:rPr>
              <w:t>7</w:t>
            </w:r>
          </w:p>
        </w:tc>
        <w:tc>
          <w:tcPr>
            <w:tcW w:w="1029" w:type="dxa"/>
            <w:tcBorders>
              <w:top w:val="nil"/>
              <w:left w:val="nil"/>
              <w:bottom w:val="single" w:sz="4" w:space="0" w:color="auto"/>
              <w:right w:val="single" w:sz="4" w:space="0" w:color="auto"/>
            </w:tcBorders>
            <w:shd w:val="clear" w:color="auto" w:fill="auto"/>
            <w:noWrap/>
            <w:vAlign w:val="center"/>
          </w:tcPr>
          <w:p w:rsidR="005D6241" w:rsidRDefault="005D6241" w:rsidP="005D6241">
            <w:pPr>
              <w:jc w:val="center"/>
              <w:rPr>
                <w:rFonts w:ascii="Arial" w:hAnsi="Arial" w:cs="Arial"/>
                <w:color w:val="000000"/>
                <w:sz w:val="18"/>
                <w:szCs w:val="18"/>
              </w:rPr>
            </w:pPr>
          </w:p>
        </w:tc>
        <w:tc>
          <w:tcPr>
            <w:tcW w:w="932" w:type="dxa"/>
            <w:tcBorders>
              <w:top w:val="nil"/>
              <w:left w:val="nil"/>
              <w:bottom w:val="single" w:sz="4" w:space="0" w:color="auto"/>
              <w:right w:val="single" w:sz="4" w:space="0" w:color="auto"/>
            </w:tcBorders>
            <w:shd w:val="clear" w:color="auto" w:fill="auto"/>
            <w:noWrap/>
            <w:vAlign w:val="center"/>
          </w:tcPr>
          <w:p w:rsidR="005D6241" w:rsidRDefault="005D6241" w:rsidP="005D6241">
            <w:pPr>
              <w:jc w:val="center"/>
              <w:rPr>
                <w:rFonts w:ascii="Arial" w:hAnsi="Arial" w:cs="Arial"/>
                <w:color w:val="000000"/>
                <w:sz w:val="18"/>
                <w:szCs w:val="18"/>
              </w:rPr>
            </w:pPr>
          </w:p>
        </w:tc>
        <w:tc>
          <w:tcPr>
            <w:tcW w:w="1068" w:type="dxa"/>
            <w:tcBorders>
              <w:top w:val="nil"/>
              <w:left w:val="nil"/>
              <w:bottom w:val="single" w:sz="4" w:space="0" w:color="auto"/>
              <w:right w:val="single" w:sz="4" w:space="0" w:color="auto"/>
            </w:tcBorders>
            <w:shd w:val="clear" w:color="auto" w:fill="auto"/>
            <w:noWrap/>
            <w:vAlign w:val="center"/>
          </w:tcPr>
          <w:p w:rsidR="005D6241" w:rsidRPr="00791420" w:rsidRDefault="005D6241" w:rsidP="005D6241">
            <w:pPr>
              <w:jc w:val="center"/>
              <w:rPr>
                <w:rFonts w:ascii="Arial" w:hAnsi="Arial" w:cs="Arial"/>
                <w:color w:val="000000"/>
                <w:sz w:val="18"/>
                <w:szCs w:val="18"/>
              </w:rPr>
            </w:pPr>
            <w:r w:rsidRPr="00791420">
              <w:rPr>
                <w:rFonts w:ascii="Arial" w:hAnsi="Arial" w:cs="Arial"/>
                <w:color w:val="000000"/>
                <w:sz w:val="18"/>
                <w:szCs w:val="18"/>
              </w:rPr>
              <w:t>15</w:t>
            </w:r>
            <w:r>
              <w:rPr>
                <w:rFonts w:ascii="Arial" w:hAnsi="Arial" w:cs="Arial"/>
                <w:color w:val="000000"/>
                <w:sz w:val="18"/>
                <w:szCs w:val="18"/>
              </w:rPr>
              <w:t>7</w:t>
            </w:r>
          </w:p>
        </w:tc>
      </w:tr>
      <w:tr w:rsidR="005D6241" w:rsidRPr="00D26BEB" w:rsidTr="00791420">
        <w:trPr>
          <w:trHeight w:val="734"/>
        </w:trPr>
        <w:tc>
          <w:tcPr>
            <w:tcW w:w="3719" w:type="dxa"/>
            <w:tcBorders>
              <w:top w:val="nil"/>
              <w:left w:val="single" w:sz="4" w:space="0" w:color="auto"/>
              <w:bottom w:val="single" w:sz="4" w:space="0" w:color="auto"/>
              <w:right w:val="single" w:sz="4" w:space="0" w:color="auto"/>
            </w:tcBorders>
            <w:shd w:val="clear" w:color="auto" w:fill="auto"/>
            <w:noWrap/>
            <w:vAlign w:val="center"/>
          </w:tcPr>
          <w:p w:rsidR="005D6241" w:rsidRDefault="005D6241" w:rsidP="005D6241">
            <w:pPr>
              <w:rPr>
                <w:rFonts w:ascii="Arial" w:hAnsi="Arial" w:cs="Arial"/>
                <w:color w:val="000000"/>
                <w:sz w:val="18"/>
                <w:szCs w:val="18"/>
              </w:rPr>
            </w:pPr>
            <w:r>
              <w:rPr>
                <w:rFonts w:ascii="Arial" w:hAnsi="Arial" w:cs="Arial"/>
                <w:color w:val="000000"/>
                <w:sz w:val="18"/>
                <w:szCs w:val="18"/>
              </w:rPr>
              <w:t>Logística</w:t>
            </w:r>
          </w:p>
        </w:tc>
        <w:tc>
          <w:tcPr>
            <w:tcW w:w="1101" w:type="dxa"/>
            <w:tcBorders>
              <w:top w:val="nil"/>
              <w:left w:val="nil"/>
              <w:bottom w:val="single" w:sz="4" w:space="0" w:color="auto"/>
              <w:right w:val="single" w:sz="4" w:space="0" w:color="auto"/>
            </w:tcBorders>
            <w:shd w:val="clear" w:color="auto" w:fill="auto"/>
            <w:noWrap/>
            <w:vAlign w:val="center"/>
          </w:tcPr>
          <w:p w:rsidR="005D6241" w:rsidRDefault="005D6241" w:rsidP="005D6241">
            <w:pPr>
              <w:jc w:val="center"/>
              <w:rPr>
                <w:rFonts w:ascii="Arial" w:hAnsi="Arial" w:cs="Arial"/>
                <w:color w:val="000000"/>
                <w:sz w:val="18"/>
                <w:szCs w:val="18"/>
              </w:rPr>
            </w:pPr>
            <w:r>
              <w:rPr>
                <w:rFonts w:ascii="Arial" w:hAnsi="Arial" w:cs="Arial"/>
                <w:color w:val="000000"/>
                <w:sz w:val="18"/>
                <w:szCs w:val="18"/>
              </w:rPr>
              <w:t> </w:t>
            </w:r>
          </w:p>
        </w:tc>
        <w:tc>
          <w:tcPr>
            <w:tcW w:w="1046" w:type="dxa"/>
            <w:tcBorders>
              <w:top w:val="nil"/>
              <w:left w:val="nil"/>
              <w:bottom w:val="single" w:sz="4" w:space="0" w:color="auto"/>
              <w:right w:val="single" w:sz="4" w:space="0" w:color="auto"/>
            </w:tcBorders>
            <w:shd w:val="clear" w:color="auto" w:fill="auto"/>
            <w:noWrap/>
            <w:vAlign w:val="center"/>
          </w:tcPr>
          <w:p w:rsidR="005D6241" w:rsidRDefault="005D6241" w:rsidP="005D6241">
            <w:pPr>
              <w:jc w:val="center"/>
              <w:rPr>
                <w:rFonts w:ascii="Arial" w:hAnsi="Arial" w:cs="Arial"/>
                <w:color w:val="000000"/>
                <w:sz w:val="18"/>
                <w:szCs w:val="18"/>
              </w:rPr>
            </w:pPr>
            <w:r>
              <w:rPr>
                <w:rFonts w:ascii="Arial" w:hAnsi="Arial" w:cs="Arial"/>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tcPr>
          <w:p w:rsidR="005D6241" w:rsidRPr="00791420" w:rsidRDefault="005D6241" w:rsidP="005D6241">
            <w:pPr>
              <w:jc w:val="center"/>
              <w:rPr>
                <w:rFonts w:ascii="Arial" w:hAnsi="Arial" w:cs="Arial"/>
                <w:color w:val="000000"/>
                <w:sz w:val="18"/>
                <w:szCs w:val="18"/>
              </w:rPr>
            </w:pPr>
            <w:r>
              <w:rPr>
                <w:rFonts w:ascii="Arial" w:hAnsi="Arial" w:cs="Arial"/>
                <w:color w:val="000000"/>
                <w:sz w:val="18"/>
                <w:szCs w:val="18"/>
              </w:rPr>
              <w:t>8.773</w:t>
            </w:r>
          </w:p>
        </w:tc>
        <w:tc>
          <w:tcPr>
            <w:tcW w:w="1029" w:type="dxa"/>
            <w:tcBorders>
              <w:top w:val="nil"/>
              <w:left w:val="nil"/>
              <w:bottom w:val="single" w:sz="4" w:space="0" w:color="auto"/>
              <w:right w:val="single" w:sz="4" w:space="0" w:color="auto"/>
            </w:tcBorders>
            <w:shd w:val="clear" w:color="auto" w:fill="auto"/>
            <w:noWrap/>
            <w:vAlign w:val="center"/>
          </w:tcPr>
          <w:p w:rsidR="005D6241" w:rsidRDefault="005D6241" w:rsidP="005D6241">
            <w:pPr>
              <w:jc w:val="center"/>
              <w:rPr>
                <w:rFonts w:ascii="Arial" w:hAnsi="Arial" w:cs="Arial"/>
                <w:color w:val="000000"/>
                <w:sz w:val="18"/>
                <w:szCs w:val="18"/>
              </w:rPr>
            </w:pPr>
          </w:p>
        </w:tc>
        <w:tc>
          <w:tcPr>
            <w:tcW w:w="932" w:type="dxa"/>
            <w:tcBorders>
              <w:top w:val="nil"/>
              <w:left w:val="nil"/>
              <w:bottom w:val="single" w:sz="4" w:space="0" w:color="auto"/>
              <w:right w:val="single" w:sz="4" w:space="0" w:color="auto"/>
            </w:tcBorders>
            <w:shd w:val="clear" w:color="auto" w:fill="auto"/>
            <w:noWrap/>
            <w:vAlign w:val="center"/>
          </w:tcPr>
          <w:p w:rsidR="005D6241" w:rsidRDefault="005D6241" w:rsidP="005D6241">
            <w:pPr>
              <w:jc w:val="center"/>
              <w:rPr>
                <w:rFonts w:ascii="Arial" w:hAnsi="Arial" w:cs="Arial"/>
                <w:color w:val="000000"/>
                <w:sz w:val="18"/>
                <w:szCs w:val="18"/>
              </w:rPr>
            </w:pPr>
          </w:p>
        </w:tc>
        <w:tc>
          <w:tcPr>
            <w:tcW w:w="1068" w:type="dxa"/>
            <w:tcBorders>
              <w:top w:val="nil"/>
              <w:left w:val="nil"/>
              <w:bottom w:val="single" w:sz="4" w:space="0" w:color="auto"/>
              <w:right w:val="single" w:sz="4" w:space="0" w:color="auto"/>
            </w:tcBorders>
            <w:shd w:val="clear" w:color="auto" w:fill="auto"/>
            <w:noWrap/>
            <w:vAlign w:val="center"/>
          </w:tcPr>
          <w:p w:rsidR="005D6241" w:rsidRPr="00791420" w:rsidRDefault="005D6241" w:rsidP="005D6241">
            <w:pPr>
              <w:jc w:val="center"/>
              <w:rPr>
                <w:rFonts w:ascii="Arial" w:hAnsi="Arial" w:cs="Arial"/>
                <w:color w:val="000000"/>
                <w:sz w:val="18"/>
                <w:szCs w:val="18"/>
              </w:rPr>
            </w:pPr>
            <w:r>
              <w:rPr>
                <w:rFonts w:ascii="Arial" w:hAnsi="Arial" w:cs="Arial"/>
                <w:color w:val="000000"/>
                <w:sz w:val="18"/>
                <w:szCs w:val="18"/>
              </w:rPr>
              <w:t>8.773</w:t>
            </w:r>
          </w:p>
        </w:tc>
      </w:tr>
      <w:tr w:rsidR="005D6241" w:rsidRPr="00D26BEB" w:rsidTr="00791420">
        <w:trPr>
          <w:trHeight w:val="734"/>
        </w:trPr>
        <w:tc>
          <w:tcPr>
            <w:tcW w:w="3719" w:type="dxa"/>
            <w:tcBorders>
              <w:top w:val="nil"/>
              <w:left w:val="single" w:sz="4" w:space="0" w:color="auto"/>
              <w:bottom w:val="single" w:sz="4" w:space="0" w:color="auto"/>
              <w:right w:val="single" w:sz="4" w:space="0" w:color="auto"/>
            </w:tcBorders>
            <w:shd w:val="clear" w:color="auto" w:fill="auto"/>
            <w:noWrap/>
            <w:vAlign w:val="center"/>
          </w:tcPr>
          <w:p w:rsidR="005D6241" w:rsidRDefault="005D6241" w:rsidP="005D6241">
            <w:pPr>
              <w:rPr>
                <w:rFonts w:ascii="Arial" w:hAnsi="Arial" w:cs="Arial"/>
                <w:color w:val="000000"/>
                <w:sz w:val="18"/>
                <w:szCs w:val="18"/>
              </w:rPr>
            </w:pPr>
            <w:r>
              <w:rPr>
                <w:rFonts w:ascii="Arial" w:hAnsi="Arial" w:cs="Arial"/>
                <w:color w:val="000000"/>
                <w:sz w:val="18"/>
                <w:szCs w:val="18"/>
              </w:rPr>
              <w:t>Servicios generales</w:t>
            </w:r>
          </w:p>
        </w:tc>
        <w:tc>
          <w:tcPr>
            <w:tcW w:w="1101" w:type="dxa"/>
            <w:tcBorders>
              <w:top w:val="nil"/>
              <w:left w:val="nil"/>
              <w:bottom w:val="single" w:sz="4" w:space="0" w:color="auto"/>
              <w:right w:val="single" w:sz="4" w:space="0" w:color="auto"/>
            </w:tcBorders>
            <w:shd w:val="clear" w:color="auto" w:fill="auto"/>
            <w:noWrap/>
            <w:vAlign w:val="center"/>
          </w:tcPr>
          <w:p w:rsidR="005D6241" w:rsidRDefault="005D6241" w:rsidP="005D6241">
            <w:pPr>
              <w:jc w:val="center"/>
              <w:rPr>
                <w:rFonts w:ascii="Arial" w:hAnsi="Arial" w:cs="Arial"/>
                <w:color w:val="000000"/>
                <w:sz w:val="18"/>
                <w:szCs w:val="18"/>
              </w:rPr>
            </w:pPr>
            <w:r>
              <w:rPr>
                <w:rFonts w:ascii="Arial" w:hAnsi="Arial" w:cs="Arial"/>
                <w:color w:val="000000"/>
                <w:sz w:val="18"/>
                <w:szCs w:val="18"/>
              </w:rPr>
              <w:t> </w:t>
            </w:r>
          </w:p>
        </w:tc>
        <w:tc>
          <w:tcPr>
            <w:tcW w:w="1046" w:type="dxa"/>
            <w:tcBorders>
              <w:top w:val="nil"/>
              <w:left w:val="nil"/>
              <w:bottom w:val="single" w:sz="4" w:space="0" w:color="auto"/>
              <w:right w:val="single" w:sz="4" w:space="0" w:color="auto"/>
            </w:tcBorders>
            <w:shd w:val="clear" w:color="auto" w:fill="auto"/>
            <w:noWrap/>
            <w:vAlign w:val="center"/>
          </w:tcPr>
          <w:p w:rsidR="005D6241" w:rsidRDefault="005D6241" w:rsidP="005D6241">
            <w:pPr>
              <w:jc w:val="center"/>
              <w:rPr>
                <w:rFonts w:ascii="Arial" w:hAnsi="Arial" w:cs="Arial"/>
                <w:color w:val="000000"/>
                <w:sz w:val="18"/>
                <w:szCs w:val="18"/>
              </w:rPr>
            </w:pPr>
            <w:r>
              <w:rPr>
                <w:rFonts w:ascii="Arial" w:hAnsi="Arial" w:cs="Arial"/>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tcPr>
          <w:p w:rsidR="005D6241" w:rsidRPr="00791420" w:rsidRDefault="005D6241" w:rsidP="005D6241">
            <w:pPr>
              <w:jc w:val="center"/>
              <w:rPr>
                <w:rFonts w:ascii="Arial" w:hAnsi="Arial" w:cs="Arial"/>
                <w:color w:val="000000"/>
                <w:sz w:val="18"/>
                <w:szCs w:val="18"/>
              </w:rPr>
            </w:pPr>
            <w:r w:rsidRPr="00791420">
              <w:rPr>
                <w:rFonts w:ascii="Arial" w:hAnsi="Arial" w:cs="Arial"/>
                <w:color w:val="000000"/>
                <w:sz w:val="18"/>
                <w:szCs w:val="18"/>
              </w:rPr>
              <w:t>2.</w:t>
            </w:r>
            <w:r>
              <w:rPr>
                <w:rFonts w:ascii="Arial" w:hAnsi="Arial" w:cs="Arial"/>
                <w:color w:val="000000"/>
                <w:sz w:val="18"/>
                <w:szCs w:val="18"/>
              </w:rPr>
              <w:t>260</w:t>
            </w:r>
          </w:p>
        </w:tc>
        <w:tc>
          <w:tcPr>
            <w:tcW w:w="1029" w:type="dxa"/>
            <w:tcBorders>
              <w:top w:val="nil"/>
              <w:left w:val="nil"/>
              <w:bottom w:val="single" w:sz="4" w:space="0" w:color="auto"/>
              <w:right w:val="single" w:sz="4" w:space="0" w:color="auto"/>
            </w:tcBorders>
            <w:shd w:val="clear" w:color="auto" w:fill="auto"/>
            <w:noWrap/>
            <w:vAlign w:val="center"/>
          </w:tcPr>
          <w:p w:rsidR="005D6241" w:rsidRDefault="005D6241" w:rsidP="005D6241">
            <w:pPr>
              <w:jc w:val="center"/>
              <w:rPr>
                <w:rFonts w:ascii="Arial" w:hAnsi="Arial" w:cs="Arial"/>
                <w:color w:val="000000"/>
                <w:sz w:val="18"/>
                <w:szCs w:val="18"/>
              </w:rPr>
            </w:pPr>
          </w:p>
        </w:tc>
        <w:tc>
          <w:tcPr>
            <w:tcW w:w="932" w:type="dxa"/>
            <w:tcBorders>
              <w:top w:val="nil"/>
              <w:left w:val="nil"/>
              <w:bottom w:val="single" w:sz="4" w:space="0" w:color="auto"/>
              <w:right w:val="single" w:sz="4" w:space="0" w:color="auto"/>
            </w:tcBorders>
            <w:shd w:val="clear" w:color="auto" w:fill="auto"/>
            <w:noWrap/>
            <w:vAlign w:val="center"/>
          </w:tcPr>
          <w:p w:rsidR="005D6241" w:rsidRDefault="005D6241" w:rsidP="005D6241">
            <w:pPr>
              <w:jc w:val="center"/>
              <w:rPr>
                <w:rFonts w:ascii="Arial" w:hAnsi="Arial" w:cs="Arial"/>
                <w:color w:val="000000"/>
                <w:sz w:val="18"/>
                <w:szCs w:val="18"/>
              </w:rPr>
            </w:pPr>
          </w:p>
        </w:tc>
        <w:tc>
          <w:tcPr>
            <w:tcW w:w="1068" w:type="dxa"/>
            <w:tcBorders>
              <w:top w:val="nil"/>
              <w:left w:val="nil"/>
              <w:bottom w:val="single" w:sz="4" w:space="0" w:color="auto"/>
              <w:right w:val="single" w:sz="4" w:space="0" w:color="auto"/>
            </w:tcBorders>
            <w:shd w:val="clear" w:color="auto" w:fill="auto"/>
            <w:noWrap/>
            <w:vAlign w:val="center"/>
          </w:tcPr>
          <w:p w:rsidR="005D6241" w:rsidRPr="00791420" w:rsidRDefault="005D6241" w:rsidP="005D6241">
            <w:pPr>
              <w:jc w:val="center"/>
              <w:rPr>
                <w:rFonts w:ascii="Arial" w:hAnsi="Arial" w:cs="Arial"/>
                <w:color w:val="000000"/>
                <w:sz w:val="18"/>
                <w:szCs w:val="18"/>
              </w:rPr>
            </w:pPr>
            <w:r w:rsidRPr="00791420">
              <w:rPr>
                <w:rFonts w:ascii="Arial" w:hAnsi="Arial" w:cs="Arial"/>
                <w:color w:val="000000"/>
                <w:sz w:val="18"/>
                <w:szCs w:val="18"/>
              </w:rPr>
              <w:t>2.</w:t>
            </w:r>
            <w:r>
              <w:rPr>
                <w:rFonts w:ascii="Arial" w:hAnsi="Arial" w:cs="Arial"/>
                <w:color w:val="000000"/>
                <w:sz w:val="18"/>
                <w:szCs w:val="18"/>
              </w:rPr>
              <w:t>260</w:t>
            </w:r>
          </w:p>
        </w:tc>
      </w:tr>
      <w:tr w:rsidR="005D6241" w:rsidRPr="00D26BEB" w:rsidTr="00791420">
        <w:trPr>
          <w:trHeight w:val="734"/>
        </w:trPr>
        <w:tc>
          <w:tcPr>
            <w:tcW w:w="3719" w:type="dxa"/>
            <w:tcBorders>
              <w:top w:val="nil"/>
              <w:left w:val="single" w:sz="4" w:space="0" w:color="auto"/>
              <w:bottom w:val="single" w:sz="4" w:space="0" w:color="auto"/>
              <w:right w:val="single" w:sz="4" w:space="0" w:color="auto"/>
            </w:tcBorders>
            <w:shd w:val="clear" w:color="auto" w:fill="auto"/>
            <w:noWrap/>
            <w:vAlign w:val="center"/>
          </w:tcPr>
          <w:p w:rsidR="005D6241" w:rsidRDefault="005D6241" w:rsidP="005D6241">
            <w:pPr>
              <w:rPr>
                <w:rFonts w:ascii="Arial" w:hAnsi="Arial" w:cs="Arial"/>
                <w:color w:val="000000"/>
                <w:sz w:val="18"/>
                <w:szCs w:val="18"/>
              </w:rPr>
            </w:pPr>
            <w:r>
              <w:rPr>
                <w:rFonts w:ascii="Arial" w:hAnsi="Arial" w:cs="Arial"/>
                <w:color w:val="000000"/>
                <w:sz w:val="18"/>
                <w:szCs w:val="18"/>
              </w:rPr>
              <w:t>Software</w:t>
            </w:r>
          </w:p>
        </w:tc>
        <w:tc>
          <w:tcPr>
            <w:tcW w:w="1101" w:type="dxa"/>
            <w:tcBorders>
              <w:top w:val="nil"/>
              <w:left w:val="nil"/>
              <w:bottom w:val="single" w:sz="4" w:space="0" w:color="auto"/>
              <w:right w:val="single" w:sz="4" w:space="0" w:color="auto"/>
            </w:tcBorders>
            <w:shd w:val="clear" w:color="auto" w:fill="auto"/>
            <w:noWrap/>
            <w:vAlign w:val="center"/>
          </w:tcPr>
          <w:p w:rsidR="005D6241" w:rsidRDefault="005D6241" w:rsidP="005D6241">
            <w:pPr>
              <w:jc w:val="center"/>
              <w:rPr>
                <w:rFonts w:ascii="Arial" w:hAnsi="Arial" w:cs="Arial"/>
                <w:color w:val="000000"/>
                <w:sz w:val="18"/>
                <w:szCs w:val="18"/>
              </w:rPr>
            </w:pPr>
            <w:r>
              <w:rPr>
                <w:rFonts w:ascii="Arial" w:hAnsi="Arial" w:cs="Arial"/>
                <w:color w:val="000000"/>
                <w:sz w:val="18"/>
                <w:szCs w:val="18"/>
              </w:rPr>
              <w:t> </w:t>
            </w:r>
          </w:p>
        </w:tc>
        <w:tc>
          <w:tcPr>
            <w:tcW w:w="1046" w:type="dxa"/>
            <w:tcBorders>
              <w:top w:val="nil"/>
              <w:left w:val="nil"/>
              <w:bottom w:val="single" w:sz="4" w:space="0" w:color="auto"/>
              <w:right w:val="single" w:sz="4" w:space="0" w:color="auto"/>
            </w:tcBorders>
            <w:shd w:val="clear" w:color="auto" w:fill="auto"/>
            <w:noWrap/>
            <w:vAlign w:val="center"/>
          </w:tcPr>
          <w:p w:rsidR="005D6241" w:rsidRDefault="005D6241" w:rsidP="005D6241">
            <w:pPr>
              <w:jc w:val="center"/>
              <w:rPr>
                <w:rFonts w:ascii="Arial" w:hAnsi="Arial" w:cs="Arial"/>
                <w:color w:val="000000"/>
                <w:sz w:val="18"/>
                <w:szCs w:val="18"/>
              </w:rPr>
            </w:pPr>
            <w:r>
              <w:rPr>
                <w:rFonts w:ascii="Arial" w:hAnsi="Arial" w:cs="Arial"/>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tcPr>
          <w:p w:rsidR="005D6241" w:rsidRPr="00791420" w:rsidRDefault="005D6241" w:rsidP="005D6241">
            <w:pPr>
              <w:jc w:val="center"/>
              <w:rPr>
                <w:rFonts w:ascii="Arial" w:hAnsi="Arial" w:cs="Arial"/>
                <w:color w:val="000000"/>
                <w:sz w:val="18"/>
                <w:szCs w:val="18"/>
              </w:rPr>
            </w:pPr>
            <w:r w:rsidRPr="00791420">
              <w:rPr>
                <w:rFonts w:ascii="Arial" w:hAnsi="Arial" w:cs="Arial"/>
                <w:color w:val="000000"/>
                <w:sz w:val="18"/>
                <w:szCs w:val="18"/>
              </w:rPr>
              <w:t>4</w:t>
            </w:r>
            <w:r>
              <w:rPr>
                <w:rFonts w:ascii="Arial" w:hAnsi="Arial" w:cs="Arial"/>
                <w:color w:val="000000"/>
                <w:sz w:val="18"/>
                <w:szCs w:val="18"/>
              </w:rPr>
              <w:t>13</w:t>
            </w:r>
          </w:p>
        </w:tc>
        <w:tc>
          <w:tcPr>
            <w:tcW w:w="1029" w:type="dxa"/>
            <w:tcBorders>
              <w:top w:val="nil"/>
              <w:left w:val="nil"/>
              <w:bottom w:val="single" w:sz="4" w:space="0" w:color="auto"/>
              <w:right w:val="single" w:sz="4" w:space="0" w:color="auto"/>
            </w:tcBorders>
            <w:shd w:val="clear" w:color="auto" w:fill="auto"/>
            <w:noWrap/>
            <w:vAlign w:val="center"/>
          </w:tcPr>
          <w:p w:rsidR="005D6241" w:rsidRDefault="005D6241" w:rsidP="005D6241">
            <w:pPr>
              <w:jc w:val="center"/>
              <w:rPr>
                <w:rFonts w:ascii="Arial" w:hAnsi="Arial" w:cs="Arial"/>
                <w:color w:val="000000"/>
                <w:sz w:val="18"/>
                <w:szCs w:val="18"/>
              </w:rPr>
            </w:pPr>
          </w:p>
        </w:tc>
        <w:tc>
          <w:tcPr>
            <w:tcW w:w="932" w:type="dxa"/>
            <w:tcBorders>
              <w:top w:val="nil"/>
              <w:left w:val="nil"/>
              <w:bottom w:val="single" w:sz="4" w:space="0" w:color="auto"/>
              <w:right w:val="single" w:sz="4" w:space="0" w:color="auto"/>
            </w:tcBorders>
            <w:shd w:val="clear" w:color="auto" w:fill="auto"/>
            <w:noWrap/>
            <w:vAlign w:val="center"/>
          </w:tcPr>
          <w:p w:rsidR="005D6241" w:rsidRDefault="005D6241" w:rsidP="005D6241">
            <w:pPr>
              <w:jc w:val="center"/>
              <w:rPr>
                <w:rFonts w:ascii="Arial" w:hAnsi="Arial" w:cs="Arial"/>
                <w:color w:val="000000"/>
                <w:sz w:val="18"/>
                <w:szCs w:val="18"/>
              </w:rPr>
            </w:pPr>
          </w:p>
        </w:tc>
        <w:tc>
          <w:tcPr>
            <w:tcW w:w="1068" w:type="dxa"/>
            <w:tcBorders>
              <w:top w:val="nil"/>
              <w:left w:val="nil"/>
              <w:bottom w:val="single" w:sz="4" w:space="0" w:color="auto"/>
              <w:right w:val="single" w:sz="4" w:space="0" w:color="auto"/>
            </w:tcBorders>
            <w:shd w:val="clear" w:color="auto" w:fill="auto"/>
            <w:noWrap/>
            <w:vAlign w:val="center"/>
          </w:tcPr>
          <w:p w:rsidR="005D6241" w:rsidRPr="00791420" w:rsidRDefault="005D6241" w:rsidP="005D6241">
            <w:pPr>
              <w:jc w:val="center"/>
              <w:rPr>
                <w:rFonts w:ascii="Arial" w:hAnsi="Arial" w:cs="Arial"/>
                <w:color w:val="000000"/>
                <w:sz w:val="18"/>
                <w:szCs w:val="18"/>
              </w:rPr>
            </w:pPr>
            <w:r w:rsidRPr="00791420">
              <w:rPr>
                <w:rFonts w:ascii="Arial" w:hAnsi="Arial" w:cs="Arial"/>
                <w:color w:val="000000"/>
                <w:sz w:val="18"/>
                <w:szCs w:val="18"/>
              </w:rPr>
              <w:t>4</w:t>
            </w:r>
            <w:r>
              <w:rPr>
                <w:rFonts w:ascii="Arial" w:hAnsi="Arial" w:cs="Arial"/>
                <w:color w:val="000000"/>
                <w:sz w:val="18"/>
                <w:szCs w:val="18"/>
              </w:rPr>
              <w:t>13</w:t>
            </w:r>
          </w:p>
        </w:tc>
      </w:tr>
      <w:tr w:rsidR="005D6241" w:rsidRPr="00D26BEB" w:rsidTr="00791420">
        <w:trPr>
          <w:trHeight w:val="734"/>
        </w:trPr>
        <w:tc>
          <w:tcPr>
            <w:tcW w:w="3719" w:type="dxa"/>
            <w:tcBorders>
              <w:top w:val="nil"/>
              <w:left w:val="single" w:sz="4" w:space="0" w:color="auto"/>
              <w:bottom w:val="single" w:sz="4" w:space="0" w:color="auto"/>
              <w:right w:val="single" w:sz="4" w:space="0" w:color="auto"/>
            </w:tcBorders>
            <w:shd w:val="clear" w:color="auto" w:fill="auto"/>
            <w:noWrap/>
            <w:vAlign w:val="center"/>
          </w:tcPr>
          <w:p w:rsidR="005D6241" w:rsidRDefault="005D6241" w:rsidP="005D6241">
            <w:pPr>
              <w:rPr>
                <w:rFonts w:ascii="Arial" w:hAnsi="Arial" w:cs="Arial"/>
                <w:color w:val="000000"/>
                <w:sz w:val="18"/>
                <w:szCs w:val="18"/>
              </w:rPr>
            </w:pPr>
            <w:r>
              <w:rPr>
                <w:rFonts w:ascii="Arial" w:hAnsi="Arial" w:cs="Arial"/>
                <w:color w:val="000000"/>
                <w:sz w:val="18"/>
                <w:szCs w:val="18"/>
              </w:rPr>
              <w:t>Suministros</w:t>
            </w:r>
          </w:p>
        </w:tc>
        <w:tc>
          <w:tcPr>
            <w:tcW w:w="1101" w:type="dxa"/>
            <w:tcBorders>
              <w:top w:val="nil"/>
              <w:left w:val="nil"/>
              <w:bottom w:val="single" w:sz="4" w:space="0" w:color="auto"/>
              <w:right w:val="single" w:sz="4" w:space="0" w:color="auto"/>
            </w:tcBorders>
            <w:shd w:val="clear" w:color="auto" w:fill="auto"/>
            <w:noWrap/>
            <w:vAlign w:val="center"/>
          </w:tcPr>
          <w:p w:rsidR="005D6241" w:rsidRDefault="005D6241" w:rsidP="005D6241">
            <w:pPr>
              <w:jc w:val="center"/>
              <w:rPr>
                <w:rFonts w:ascii="Arial" w:hAnsi="Arial" w:cs="Arial"/>
                <w:color w:val="000000"/>
                <w:sz w:val="18"/>
                <w:szCs w:val="18"/>
              </w:rPr>
            </w:pPr>
            <w:r>
              <w:rPr>
                <w:rFonts w:ascii="Arial" w:hAnsi="Arial" w:cs="Arial"/>
                <w:color w:val="000000"/>
                <w:sz w:val="18"/>
                <w:szCs w:val="18"/>
              </w:rPr>
              <w:t> </w:t>
            </w:r>
          </w:p>
        </w:tc>
        <w:tc>
          <w:tcPr>
            <w:tcW w:w="1046" w:type="dxa"/>
            <w:tcBorders>
              <w:top w:val="nil"/>
              <w:left w:val="nil"/>
              <w:bottom w:val="single" w:sz="4" w:space="0" w:color="auto"/>
              <w:right w:val="single" w:sz="4" w:space="0" w:color="auto"/>
            </w:tcBorders>
            <w:shd w:val="clear" w:color="auto" w:fill="auto"/>
            <w:noWrap/>
            <w:vAlign w:val="center"/>
          </w:tcPr>
          <w:p w:rsidR="005D6241" w:rsidRDefault="005D6241" w:rsidP="005D6241">
            <w:pPr>
              <w:jc w:val="center"/>
              <w:rPr>
                <w:rFonts w:ascii="Arial" w:hAnsi="Arial" w:cs="Arial"/>
                <w:color w:val="000000"/>
                <w:sz w:val="18"/>
                <w:szCs w:val="18"/>
              </w:rPr>
            </w:pPr>
            <w:r>
              <w:rPr>
                <w:rFonts w:ascii="Arial" w:hAnsi="Arial" w:cs="Arial"/>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tcPr>
          <w:p w:rsidR="005D6241" w:rsidRPr="00791420" w:rsidRDefault="005D6241" w:rsidP="005D6241">
            <w:pPr>
              <w:jc w:val="center"/>
              <w:rPr>
                <w:rFonts w:ascii="Arial" w:hAnsi="Arial" w:cs="Arial"/>
                <w:color w:val="000000"/>
                <w:sz w:val="18"/>
                <w:szCs w:val="18"/>
              </w:rPr>
            </w:pPr>
            <w:r w:rsidRPr="00791420">
              <w:rPr>
                <w:rFonts w:ascii="Arial" w:hAnsi="Arial" w:cs="Arial"/>
                <w:color w:val="000000"/>
                <w:sz w:val="18"/>
                <w:szCs w:val="18"/>
              </w:rPr>
              <w:t>7.</w:t>
            </w:r>
            <w:r>
              <w:rPr>
                <w:rFonts w:ascii="Arial" w:hAnsi="Arial" w:cs="Arial"/>
                <w:color w:val="000000"/>
                <w:sz w:val="18"/>
                <w:szCs w:val="18"/>
              </w:rPr>
              <w:t>953</w:t>
            </w:r>
          </w:p>
        </w:tc>
        <w:tc>
          <w:tcPr>
            <w:tcW w:w="1029" w:type="dxa"/>
            <w:tcBorders>
              <w:top w:val="nil"/>
              <w:left w:val="nil"/>
              <w:bottom w:val="single" w:sz="4" w:space="0" w:color="auto"/>
              <w:right w:val="single" w:sz="4" w:space="0" w:color="auto"/>
            </w:tcBorders>
            <w:shd w:val="clear" w:color="auto" w:fill="auto"/>
            <w:noWrap/>
            <w:vAlign w:val="center"/>
          </w:tcPr>
          <w:p w:rsidR="005D6241" w:rsidRDefault="005D6241" w:rsidP="005D6241">
            <w:pPr>
              <w:jc w:val="center"/>
              <w:rPr>
                <w:rFonts w:ascii="Arial" w:hAnsi="Arial" w:cs="Arial"/>
                <w:color w:val="000000"/>
                <w:sz w:val="18"/>
                <w:szCs w:val="18"/>
              </w:rPr>
            </w:pPr>
          </w:p>
        </w:tc>
        <w:tc>
          <w:tcPr>
            <w:tcW w:w="932" w:type="dxa"/>
            <w:tcBorders>
              <w:top w:val="nil"/>
              <w:left w:val="nil"/>
              <w:bottom w:val="single" w:sz="4" w:space="0" w:color="auto"/>
              <w:right w:val="single" w:sz="4" w:space="0" w:color="auto"/>
            </w:tcBorders>
            <w:shd w:val="clear" w:color="auto" w:fill="auto"/>
            <w:noWrap/>
            <w:vAlign w:val="center"/>
          </w:tcPr>
          <w:p w:rsidR="005D6241" w:rsidRDefault="005D6241" w:rsidP="005D6241">
            <w:pPr>
              <w:jc w:val="center"/>
              <w:rPr>
                <w:rFonts w:ascii="Arial" w:hAnsi="Arial" w:cs="Arial"/>
                <w:color w:val="000000"/>
                <w:sz w:val="18"/>
                <w:szCs w:val="18"/>
              </w:rPr>
            </w:pPr>
          </w:p>
        </w:tc>
        <w:tc>
          <w:tcPr>
            <w:tcW w:w="1068" w:type="dxa"/>
            <w:tcBorders>
              <w:top w:val="nil"/>
              <w:left w:val="nil"/>
              <w:bottom w:val="single" w:sz="4" w:space="0" w:color="auto"/>
              <w:right w:val="single" w:sz="4" w:space="0" w:color="auto"/>
            </w:tcBorders>
            <w:shd w:val="clear" w:color="auto" w:fill="auto"/>
            <w:noWrap/>
            <w:vAlign w:val="center"/>
          </w:tcPr>
          <w:p w:rsidR="005D6241" w:rsidRPr="00791420" w:rsidRDefault="005D6241" w:rsidP="005D6241">
            <w:pPr>
              <w:jc w:val="center"/>
              <w:rPr>
                <w:rFonts w:ascii="Arial" w:hAnsi="Arial" w:cs="Arial"/>
                <w:color w:val="000000"/>
                <w:sz w:val="18"/>
                <w:szCs w:val="18"/>
              </w:rPr>
            </w:pPr>
            <w:r w:rsidRPr="00791420">
              <w:rPr>
                <w:rFonts w:ascii="Arial" w:hAnsi="Arial" w:cs="Arial"/>
                <w:color w:val="000000"/>
                <w:sz w:val="18"/>
                <w:szCs w:val="18"/>
              </w:rPr>
              <w:t>7.</w:t>
            </w:r>
            <w:r>
              <w:rPr>
                <w:rFonts w:ascii="Arial" w:hAnsi="Arial" w:cs="Arial"/>
                <w:color w:val="000000"/>
                <w:sz w:val="18"/>
                <w:szCs w:val="18"/>
              </w:rPr>
              <w:t>953</w:t>
            </w:r>
          </w:p>
        </w:tc>
      </w:tr>
      <w:tr w:rsidR="005D6241" w:rsidRPr="00D26BEB" w:rsidTr="00791420">
        <w:trPr>
          <w:trHeight w:val="734"/>
        </w:trPr>
        <w:tc>
          <w:tcPr>
            <w:tcW w:w="3719" w:type="dxa"/>
            <w:tcBorders>
              <w:top w:val="nil"/>
              <w:left w:val="single" w:sz="4" w:space="0" w:color="auto"/>
              <w:bottom w:val="single" w:sz="4" w:space="0" w:color="auto"/>
              <w:right w:val="single" w:sz="4" w:space="0" w:color="auto"/>
            </w:tcBorders>
            <w:shd w:val="clear" w:color="auto" w:fill="auto"/>
            <w:noWrap/>
            <w:vAlign w:val="center"/>
          </w:tcPr>
          <w:p w:rsidR="005D6241" w:rsidRDefault="005D6241" w:rsidP="005D6241">
            <w:pPr>
              <w:rPr>
                <w:rFonts w:ascii="Arial" w:hAnsi="Arial" w:cs="Arial"/>
                <w:color w:val="000000"/>
                <w:sz w:val="18"/>
                <w:szCs w:val="18"/>
              </w:rPr>
            </w:pPr>
            <w:r>
              <w:rPr>
                <w:rFonts w:ascii="Arial" w:hAnsi="Arial" w:cs="Arial"/>
                <w:color w:val="000000"/>
                <w:sz w:val="18"/>
                <w:szCs w:val="18"/>
              </w:rPr>
              <w:t>Talento Humano</w:t>
            </w:r>
          </w:p>
        </w:tc>
        <w:tc>
          <w:tcPr>
            <w:tcW w:w="1101" w:type="dxa"/>
            <w:tcBorders>
              <w:top w:val="nil"/>
              <w:left w:val="nil"/>
              <w:bottom w:val="single" w:sz="4" w:space="0" w:color="auto"/>
              <w:right w:val="single" w:sz="4" w:space="0" w:color="auto"/>
            </w:tcBorders>
            <w:shd w:val="clear" w:color="auto" w:fill="auto"/>
            <w:noWrap/>
            <w:vAlign w:val="center"/>
          </w:tcPr>
          <w:p w:rsidR="005D6241" w:rsidRDefault="005D6241" w:rsidP="005D6241">
            <w:pPr>
              <w:jc w:val="center"/>
              <w:rPr>
                <w:rFonts w:ascii="Arial" w:hAnsi="Arial" w:cs="Arial"/>
                <w:color w:val="000000"/>
                <w:sz w:val="18"/>
                <w:szCs w:val="18"/>
              </w:rPr>
            </w:pPr>
            <w:r>
              <w:rPr>
                <w:rFonts w:ascii="Arial" w:hAnsi="Arial" w:cs="Arial"/>
                <w:color w:val="000000"/>
                <w:sz w:val="18"/>
                <w:szCs w:val="18"/>
              </w:rPr>
              <w:t> </w:t>
            </w:r>
          </w:p>
        </w:tc>
        <w:tc>
          <w:tcPr>
            <w:tcW w:w="1046" w:type="dxa"/>
            <w:tcBorders>
              <w:top w:val="nil"/>
              <w:left w:val="nil"/>
              <w:bottom w:val="single" w:sz="4" w:space="0" w:color="auto"/>
              <w:right w:val="single" w:sz="4" w:space="0" w:color="auto"/>
            </w:tcBorders>
            <w:shd w:val="clear" w:color="auto" w:fill="auto"/>
            <w:noWrap/>
            <w:vAlign w:val="center"/>
          </w:tcPr>
          <w:p w:rsidR="005D6241" w:rsidRDefault="005D6241" w:rsidP="005D6241">
            <w:pPr>
              <w:jc w:val="center"/>
              <w:rPr>
                <w:rFonts w:ascii="Arial" w:hAnsi="Arial" w:cs="Arial"/>
                <w:color w:val="000000"/>
                <w:sz w:val="18"/>
                <w:szCs w:val="18"/>
              </w:rPr>
            </w:pPr>
            <w:r>
              <w:rPr>
                <w:rFonts w:ascii="Arial" w:hAnsi="Arial" w:cs="Arial"/>
                <w:color w:val="000000"/>
                <w:sz w:val="18"/>
                <w:szCs w:val="18"/>
              </w:rPr>
              <w:t> </w:t>
            </w:r>
          </w:p>
        </w:tc>
        <w:tc>
          <w:tcPr>
            <w:tcW w:w="932" w:type="dxa"/>
            <w:tcBorders>
              <w:top w:val="nil"/>
              <w:left w:val="nil"/>
              <w:bottom w:val="single" w:sz="4" w:space="0" w:color="auto"/>
              <w:right w:val="single" w:sz="4" w:space="0" w:color="auto"/>
            </w:tcBorders>
            <w:shd w:val="clear" w:color="auto" w:fill="auto"/>
            <w:noWrap/>
            <w:vAlign w:val="center"/>
          </w:tcPr>
          <w:p w:rsidR="005D6241" w:rsidRPr="00791420" w:rsidRDefault="005D6241" w:rsidP="005D6241">
            <w:pPr>
              <w:jc w:val="center"/>
              <w:rPr>
                <w:rFonts w:ascii="Arial" w:hAnsi="Arial" w:cs="Arial"/>
                <w:color w:val="000000"/>
                <w:sz w:val="18"/>
                <w:szCs w:val="18"/>
              </w:rPr>
            </w:pPr>
            <w:r w:rsidRPr="00791420">
              <w:rPr>
                <w:rFonts w:ascii="Arial" w:hAnsi="Arial" w:cs="Arial"/>
                <w:color w:val="000000"/>
                <w:sz w:val="18"/>
                <w:szCs w:val="18"/>
              </w:rPr>
              <w:t>28.</w:t>
            </w:r>
            <w:r>
              <w:rPr>
                <w:rFonts w:ascii="Arial" w:hAnsi="Arial" w:cs="Arial"/>
                <w:color w:val="000000"/>
                <w:sz w:val="18"/>
                <w:szCs w:val="18"/>
              </w:rPr>
              <w:t>220</w:t>
            </w:r>
          </w:p>
        </w:tc>
        <w:tc>
          <w:tcPr>
            <w:tcW w:w="1029" w:type="dxa"/>
            <w:tcBorders>
              <w:top w:val="nil"/>
              <w:left w:val="nil"/>
              <w:bottom w:val="single" w:sz="4" w:space="0" w:color="auto"/>
              <w:right w:val="single" w:sz="4" w:space="0" w:color="auto"/>
            </w:tcBorders>
            <w:shd w:val="clear" w:color="auto" w:fill="auto"/>
            <w:noWrap/>
            <w:vAlign w:val="center"/>
          </w:tcPr>
          <w:p w:rsidR="005D6241" w:rsidRDefault="005D6241" w:rsidP="005D6241">
            <w:pPr>
              <w:jc w:val="center"/>
              <w:rPr>
                <w:rFonts w:ascii="Arial" w:hAnsi="Arial" w:cs="Arial"/>
                <w:color w:val="000000"/>
                <w:sz w:val="18"/>
                <w:szCs w:val="18"/>
              </w:rPr>
            </w:pPr>
          </w:p>
        </w:tc>
        <w:tc>
          <w:tcPr>
            <w:tcW w:w="932" w:type="dxa"/>
            <w:tcBorders>
              <w:top w:val="nil"/>
              <w:left w:val="nil"/>
              <w:bottom w:val="single" w:sz="4" w:space="0" w:color="auto"/>
              <w:right w:val="single" w:sz="4" w:space="0" w:color="auto"/>
            </w:tcBorders>
            <w:shd w:val="clear" w:color="auto" w:fill="auto"/>
            <w:noWrap/>
            <w:vAlign w:val="center"/>
          </w:tcPr>
          <w:p w:rsidR="005D6241" w:rsidRDefault="005D6241" w:rsidP="005D6241">
            <w:pPr>
              <w:jc w:val="center"/>
              <w:rPr>
                <w:rFonts w:ascii="Arial" w:hAnsi="Arial" w:cs="Arial"/>
                <w:color w:val="000000"/>
                <w:sz w:val="18"/>
                <w:szCs w:val="18"/>
              </w:rPr>
            </w:pPr>
          </w:p>
        </w:tc>
        <w:tc>
          <w:tcPr>
            <w:tcW w:w="1068" w:type="dxa"/>
            <w:tcBorders>
              <w:top w:val="nil"/>
              <w:left w:val="nil"/>
              <w:bottom w:val="single" w:sz="4" w:space="0" w:color="auto"/>
              <w:right w:val="single" w:sz="4" w:space="0" w:color="auto"/>
            </w:tcBorders>
            <w:shd w:val="clear" w:color="auto" w:fill="auto"/>
            <w:noWrap/>
            <w:vAlign w:val="center"/>
          </w:tcPr>
          <w:p w:rsidR="005D6241" w:rsidRPr="00791420" w:rsidRDefault="005D6241" w:rsidP="005D6241">
            <w:pPr>
              <w:jc w:val="center"/>
              <w:rPr>
                <w:rFonts w:ascii="Arial" w:hAnsi="Arial" w:cs="Arial"/>
                <w:color w:val="000000"/>
                <w:sz w:val="18"/>
                <w:szCs w:val="18"/>
              </w:rPr>
            </w:pPr>
            <w:r w:rsidRPr="00791420">
              <w:rPr>
                <w:rFonts w:ascii="Arial" w:hAnsi="Arial" w:cs="Arial"/>
                <w:color w:val="000000"/>
                <w:sz w:val="18"/>
                <w:szCs w:val="18"/>
              </w:rPr>
              <w:t>28.</w:t>
            </w:r>
            <w:r>
              <w:rPr>
                <w:rFonts w:ascii="Arial" w:hAnsi="Arial" w:cs="Arial"/>
                <w:color w:val="000000"/>
                <w:sz w:val="18"/>
                <w:szCs w:val="18"/>
              </w:rPr>
              <w:t>220</w:t>
            </w:r>
          </w:p>
        </w:tc>
      </w:tr>
      <w:tr w:rsidR="00FB6F22" w:rsidRPr="00D26BEB" w:rsidTr="00791420">
        <w:trPr>
          <w:trHeight w:val="734"/>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B6F22" w:rsidRDefault="00FB6F22" w:rsidP="00FB6F22">
            <w:pPr>
              <w:rPr>
                <w:rFonts w:ascii="Arial" w:hAnsi="Arial" w:cs="Arial"/>
                <w:color w:val="000000"/>
                <w:sz w:val="18"/>
                <w:szCs w:val="18"/>
              </w:rPr>
            </w:pPr>
            <w:r w:rsidRPr="00FB6F22">
              <w:rPr>
                <w:rFonts w:ascii="Arial" w:hAnsi="Arial" w:cs="Arial"/>
                <w:color w:val="000000"/>
                <w:sz w:val="18"/>
                <w:szCs w:val="18"/>
              </w:rPr>
              <w:t>Servicio de organización de eventos deportivos comunitarios</w:t>
            </w:r>
          </w:p>
        </w:tc>
        <w:tc>
          <w:tcPr>
            <w:tcW w:w="1101" w:type="dxa"/>
            <w:tcBorders>
              <w:top w:val="nil"/>
              <w:left w:val="nil"/>
              <w:bottom w:val="single" w:sz="4" w:space="0" w:color="auto"/>
              <w:right w:val="single" w:sz="4" w:space="0" w:color="auto"/>
            </w:tcBorders>
            <w:shd w:val="clear" w:color="auto" w:fill="auto"/>
            <w:noWrap/>
            <w:vAlign w:val="center"/>
          </w:tcPr>
          <w:p w:rsidR="00FB6F22" w:rsidRDefault="00FB6F22" w:rsidP="00FB6F22">
            <w:pPr>
              <w:jc w:val="center"/>
              <w:rPr>
                <w:rFonts w:ascii="Arial" w:hAnsi="Arial" w:cs="Arial"/>
                <w:color w:val="000000"/>
                <w:sz w:val="18"/>
                <w:szCs w:val="18"/>
              </w:rPr>
            </w:pPr>
          </w:p>
        </w:tc>
        <w:tc>
          <w:tcPr>
            <w:tcW w:w="1046" w:type="dxa"/>
            <w:tcBorders>
              <w:top w:val="nil"/>
              <w:left w:val="nil"/>
              <w:bottom w:val="single" w:sz="4" w:space="0" w:color="auto"/>
              <w:right w:val="single" w:sz="4" w:space="0" w:color="auto"/>
            </w:tcBorders>
            <w:shd w:val="clear" w:color="auto" w:fill="auto"/>
            <w:noWrap/>
            <w:vAlign w:val="center"/>
          </w:tcPr>
          <w:p w:rsidR="00FB6F22" w:rsidRDefault="00FB6F22" w:rsidP="00FB6F22">
            <w:pPr>
              <w:jc w:val="center"/>
              <w:rPr>
                <w:rFonts w:ascii="Arial" w:hAnsi="Arial" w:cs="Arial"/>
                <w:color w:val="000000"/>
                <w:sz w:val="18"/>
                <w:szCs w:val="18"/>
              </w:rPr>
            </w:pPr>
          </w:p>
        </w:tc>
        <w:tc>
          <w:tcPr>
            <w:tcW w:w="932" w:type="dxa"/>
            <w:tcBorders>
              <w:top w:val="nil"/>
              <w:left w:val="nil"/>
              <w:bottom w:val="single" w:sz="4" w:space="0" w:color="auto"/>
              <w:right w:val="single" w:sz="4" w:space="0" w:color="auto"/>
            </w:tcBorders>
            <w:shd w:val="clear" w:color="auto" w:fill="auto"/>
            <w:noWrap/>
            <w:vAlign w:val="center"/>
          </w:tcPr>
          <w:p w:rsidR="00FB6F22" w:rsidRPr="00791420" w:rsidRDefault="00FB6F22" w:rsidP="00FB6F22">
            <w:pPr>
              <w:jc w:val="center"/>
              <w:rPr>
                <w:rFonts w:ascii="Arial" w:hAnsi="Arial" w:cs="Arial"/>
                <w:color w:val="000000"/>
                <w:sz w:val="18"/>
                <w:szCs w:val="18"/>
              </w:rPr>
            </w:pPr>
          </w:p>
        </w:tc>
        <w:tc>
          <w:tcPr>
            <w:tcW w:w="1029" w:type="dxa"/>
            <w:tcBorders>
              <w:top w:val="nil"/>
              <w:left w:val="nil"/>
              <w:bottom w:val="single" w:sz="4" w:space="0" w:color="auto"/>
              <w:right w:val="single" w:sz="4" w:space="0" w:color="auto"/>
            </w:tcBorders>
            <w:shd w:val="clear" w:color="auto" w:fill="auto"/>
            <w:noWrap/>
            <w:vAlign w:val="center"/>
          </w:tcPr>
          <w:p w:rsidR="00FB6F22" w:rsidRDefault="00FB6F22" w:rsidP="00FB6F22">
            <w:pPr>
              <w:jc w:val="center"/>
              <w:rPr>
                <w:rFonts w:ascii="Arial" w:hAnsi="Arial" w:cs="Arial"/>
                <w:color w:val="000000"/>
                <w:sz w:val="18"/>
                <w:szCs w:val="18"/>
              </w:rPr>
            </w:pPr>
            <w:r>
              <w:rPr>
                <w:rFonts w:ascii="Arial" w:hAnsi="Arial" w:cs="Arial"/>
                <w:color w:val="000000"/>
                <w:sz w:val="18"/>
                <w:szCs w:val="18"/>
              </w:rPr>
              <w:t>39.</w:t>
            </w:r>
            <w:r w:rsidR="00467B09">
              <w:rPr>
                <w:rFonts w:ascii="Arial" w:hAnsi="Arial" w:cs="Arial"/>
                <w:color w:val="000000"/>
                <w:sz w:val="18"/>
                <w:szCs w:val="18"/>
              </w:rPr>
              <w:t>903</w:t>
            </w:r>
          </w:p>
        </w:tc>
        <w:tc>
          <w:tcPr>
            <w:tcW w:w="932" w:type="dxa"/>
            <w:tcBorders>
              <w:top w:val="nil"/>
              <w:left w:val="nil"/>
              <w:bottom w:val="single" w:sz="4" w:space="0" w:color="auto"/>
              <w:right w:val="single" w:sz="4" w:space="0" w:color="auto"/>
            </w:tcBorders>
            <w:shd w:val="clear" w:color="auto" w:fill="auto"/>
            <w:noWrap/>
            <w:vAlign w:val="center"/>
          </w:tcPr>
          <w:p w:rsidR="00FB6F22" w:rsidRDefault="00FB6F22" w:rsidP="00FB6F22">
            <w:pPr>
              <w:jc w:val="center"/>
              <w:rPr>
                <w:rFonts w:ascii="Arial" w:hAnsi="Arial" w:cs="Arial"/>
                <w:color w:val="000000"/>
                <w:sz w:val="18"/>
                <w:szCs w:val="18"/>
              </w:rPr>
            </w:pPr>
            <w:r>
              <w:rPr>
                <w:rFonts w:ascii="Arial" w:hAnsi="Arial" w:cs="Arial"/>
                <w:color w:val="000000"/>
                <w:sz w:val="18"/>
                <w:szCs w:val="18"/>
              </w:rPr>
              <w:t>30.060</w:t>
            </w:r>
          </w:p>
        </w:tc>
        <w:tc>
          <w:tcPr>
            <w:tcW w:w="1068" w:type="dxa"/>
            <w:tcBorders>
              <w:top w:val="nil"/>
              <w:left w:val="nil"/>
              <w:bottom w:val="single" w:sz="4" w:space="0" w:color="auto"/>
              <w:right w:val="single" w:sz="4" w:space="0" w:color="auto"/>
            </w:tcBorders>
            <w:shd w:val="clear" w:color="auto" w:fill="auto"/>
            <w:noWrap/>
            <w:vAlign w:val="center"/>
          </w:tcPr>
          <w:p w:rsidR="00FB6F22" w:rsidRDefault="00FB6F22" w:rsidP="00FB6F22">
            <w:pPr>
              <w:jc w:val="center"/>
              <w:rPr>
                <w:rFonts w:ascii="Arial" w:hAnsi="Arial" w:cs="Arial"/>
                <w:color w:val="000000"/>
                <w:sz w:val="18"/>
                <w:szCs w:val="18"/>
              </w:rPr>
            </w:pPr>
            <w:r>
              <w:rPr>
                <w:rFonts w:ascii="Arial" w:hAnsi="Arial" w:cs="Arial"/>
                <w:color w:val="000000"/>
                <w:sz w:val="18"/>
                <w:szCs w:val="18"/>
              </w:rPr>
              <w:t>69.9</w:t>
            </w:r>
            <w:r w:rsidR="00467B09">
              <w:rPr>
                <w:rFonts w:ascii="Arial" w:hAnsi="Arial" w:cs="Arial"/>
                <w:color w:val="000000"/>
                <w:sz w:val="18"/>
                <w:szCs w:val="18"/>
              </w:rPr>
              <w:t>63</w:t>
            </w:r>
          </w:p>
        </w:tc>
      </w:tr>
      <w:tr w:rsidR="00FB6F22" w:rsidRPr="00D26BEB" w:rsidTr="00791420">
        <w:trPr>
          <w:trHeight w:val="734"/>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B6F22" w:rsidRDefault="00FB6F22" w:rsidP="00FB6F22">
            <w:pPr>
              <w:rPr>
                <w:rFonts w:ascii="Arial" w:hAnsi="Arial" w:cs="Arial"/>
                <w:color w:val="000000"/>
                <w:sz w:val="18"/>
                <w:szCs w:val="18"/>
              </w:rPr>
            </w:pPr>
            <w:r w:rsidRPr="00FB6F22">
              <w:rPr>
                <w:rFonts w:ascii="Arial" w:hAnsi="Arial" w:cs="Arial"/>
                <w:color w:val="000000"/>
                <w:sz w:val="18"/>
                <w:szCs w:val="18"/>
              </w:rPr>
              <w:t>Servicio de promoción de la actividad física, la recreación y el deporte</w:t>
            </w:r>
          </w:p>
        </w:tc>
        <w:tc>
          <w:tcPr>
            <w:tcW w:w="1101" w:type="dxa"/>
            <w:tcBorders>
              <w:top w:val="nil"/>
              <w:left w:val="nil"/>
              <w:bottom w:val="single" w:sz="4" w:space="0" w:color="auto"/>
              <w:right w:val="single" w:sz="4" w:space="0" w:color="auto"/>
            </w:tcBorders>
            <w:shd w:val="clear" w:color="auto" w:fill="auto"/>
            <w:noWrap/>
            <w:vAlign w:val="center"/>
          </w:tcPr>
          <w:p w:rsidR="00FB6F22" w:rsidRDefault="00FB6F22" w:rsidP="00FB6F22">
            <w:pPr>
              <w:jc w:val="center"/>
              <w:rPr>
                <w:rFonts w:ascii="Arial" w:hAnsi="Arial" w:cs="Arial"/>
                <w:color w:val="000000"/>
                <w:sz w:val="18"/>
                <w:szCs w:val="18"/>
              </w:rPr>
            </w:pPr>
          </w:p>
        </w:tc>
        <w:tc>
          <w:tcPr>
            <w:tcW w:w="1046" w:type="dxa"/>
            <w:tcBorders>
              <w:top w:val="nil"/>
              <w:left w:val="nil"/>
              <w:bottom w:val="single" w:sz="4" w:space="0" w:color="auto"/>
              <w:right w:val="single" w:sz="4" w:space="0" w:color="auto"/>
            </w:tcBorders>
            <w:shd w:val="clear" w:color="auto" w:fill="auto"/>
            <w:noWrap/>
            <w:vAlign w:val="center"/>
          </w:tcPr>
          <w:p w:rsidR="00FB6F22" w:rsidRDefault="00FB6F22" w:rsidP="00FB6F22">
            <w:pPr>
              <w:jc w:val="center"/>
              <w:rPr>
                <w:rFonts w:ascii="Arial" w:hAnsi="Arial" w:cs="Arial"/>
                <w:color w:val="000000"/>
                <w:sz w:val="18"/>
                <w:szCs w:val="18"/>
              </w:rPr>
            </w:pPr>
          </w:p>
        </w:tc>
        <w:tc>
          <w:tcPr>
            <w:tcW w:w="932" w:type="dxa"/>
            <w:tcBorders>
              <w:top w:val="nil"/>
              <w:left w:val="nil"/>
              <w:bottom w:val="single" w:sz="4" w:space="0" w:color="auto"/>
              <w:right w:val="single" w:sz="4" w:space="0" w:color="auto"/>
            </w:tcBorders>
            <w:shd w:val="clear" w:color="auto" w:fill="auto"/>
            <w:noWrap/>
            <w:vAlign w:val="center"/>
          </w:tcPr>
          <w:p w:rsidR="00FB6F22" w:rsidRPr="00791420" w:rsidRDefault="00FB6F22" w:rsidP="00FB6F22">
            <w:pPr>
              <w:jc w:val="center"/>
              <w:rPr>
                <w:rFonts w:ascii="Arial" w:hAnsi="Arial" w:cs="Arial"/>
                <w:color w:val="000000"/>
                <w:sz w:val="18"/>
                <w:szCs w:val="18"/>
              </w:rPr>
            </w:pPr>
          </w:p>
        </w:tc>
        <w:tc>
          <w:tcPr>
            <w:tcW w:w="1029" w:type="dxa"/>
            <w:tcBorders>
              <w:top w:val="nil"/>
              <w:left w:val="nil"/>
              <w:bottom w:val="single" w:sz="4" w:space="0" w:color="auto"/>
              <w:right w:val="single" w:sz="4" w:space="0" w:color="auto"/>
            </w:tcBorders>
            <w:shd w:val="clear" w:color="auto" w:fill="auto"/>
            <w:noWrap/>
            <w:vAlign w:val="center"/>
          </w:tcPr>
          <w:p w:rsidR="00FB6F22" w:rsidRDefault="00FB6F22" w:rsidP="00FB6F22">
            <w:pPr>
              <w:jc w:val="center"/>
              <w:rPr>
                <w:rFonts w:ascii="Arial" w:hAnsi="Arial" w:cs="Arial"/>
                <w:color w:val="000000"/>
                <w:sz w:val="18"/>
                <w:szCs w:val="18"/>
              </w:rPr>
            </w:pPr>
            <w:r>
              <w:rPr>
                <w:rFonts w:ascii="Arial" w:hAnsi="Arial" w:cs="Arial"/>
                <w:color w:val="000000"/>
                <w:sz w:val="18"/>
                <w:szCs w:val="18"/>
              </w:rPr>
              <w:t>3.3</w:t>
            </w:r>
            <w:r w:rsidR="00467B09">
              <w:rPr>
                <w:rFonts w:ascii="Arial" w:hAnsi="Arial" w:cs="Arial"/>
                <w:color w:val="000000"/>
                <w:sz w:val="18"/>
                <w:szCs w:val="18"/>
              </w:rPr>
              <w:t>68</w:t>
            </w:r>
          </w:p>
        </w:tc>
        <w:tc>
          <w:tcPr>
            <w:tcW w:w="932" w:type="dxa"/>
            <w:tcBorders>
              <w:top w:val="nil"/>
              <w:left w:val="nil"/>
              <w:bottom w:val="single" w:sz="4" w:space="0" w:color="auto"/>
              <w:right w:val="single" w:sz="4" w:space="0" w:color="auto"/>
            </w:tcBorders>
            <w:shd w:val="clear" w:color="auto" w:fill="auto"/>
            <w:noWrap/>
            <w:vAlign w:val="center"/>
          </w:tcPr>
          <w:p w:rsidR="00FB6F22" w:rsidRDefault="00FB6F22" w:rsidP="00FB6F22">
            <w:pPr>
              <w:jc w:val="center"/>
              <w:rPr>
                <w:rFonts w:ascii="Arial" w:hAnsi="Arial" w:cs="Arial"/>
                <w:color w:val="000000"/>
                <w:sz w:val="18"/>
                <w:szCs w:val="18"/>
              </w:rPr>
            </w:pPr>
            <w:r>
              <w:rPr>
                <w:rFonts w:ascii="Arial" w:hAnsi="Arial" w:cs="Arial"/>
                <w:color w:val="000000"/>
                <w:sz w:val="18"/>
                <w:szCs w:val="18"/>
              </w:rPr>
              <w:t>2.926</w:t>
            </w:r>
          </w:p>
        </w:tc>
        <w:tc>
          <w:tcPr>
            <w:tcW w:w="1068" w:type="dxa"/>
            <w:tcBorders>
              <w:top w:val="nil"/>
              <w:left w:val="nil"/>
              <w:bottom w:val="single" w:sz="4" w:space="0" w:color="auto"/>
              <w:right w:val="single" w:sz="4" w:space="0" w:color="auto"/>
            </w:tcBorders>
            <w:shd w:val="clear" w:color="auto" w:fill="auto"/>
            <w:noWrap/>
            <w:vAlign w:val="center"/>
          </w:tcPr>
          <w:p w:rsidR="00FB6F22" w:rsidRDefault="00FB6F22" w:rsidP="00FB6F22">
            <w:pPr>
              <w:jc w:val="center"/>
              <w:rPr>
                <w:rFonts w:ascii="Arial" w:hAnsi="Arial" w:cs="Arial"/>
                <w:color w:val="000000"/>
                <w:sz w:val="18"/>
                <w:szCs w:val="18"/>
              </w:rPr>
            </w:pPr>
            <w:r>
              <w:rPr>
                <w:rFonts w:ascii="Arial" w:hAnsi="Arial" w:cs="Arial"/>
                <w:color w:val="000000"/>
                <w:sz w:val="18"/>
                <w:szCs w:val="18"/>
              </w:rPr>
              <w:t>6.29</w:t>
            </w:r>
            <w:r w:rsidR="00467B09">
              <w:rPr>
                <w:rFonts w:ascii="Arial" w:hAnsi="Arial" w:cs="Arial"/>
                <w:color w:val="000000"/>
                <w:sz w:val="18"/>
                <w:szCs w:val="18"/>
              </w:rPr>
              <w:t>4</w:t>
            </w:r>
          </w:p>
        </w:tc>
      </w:tr>
      <w:tr w:rsidR="00FB6F22" w:rsidRPr="00D26BEB" w:rsidTr="00791420">
        <w:trPr>
          <w:trHeight w:val="897"/>
        </w:trPr>
        <w:tc>
          <w:tcPr>
            <w:tcW w:w="3719" w:type="dxa"/>
            <w:tcBorders>
              <w:top w:val="nil"/>
              <w:left w:val="single" w:sz="4" w:space="0" w:color="auto"/>
              <w:bottom w:val="single" w:sz="4" w:space="0" w:color="auto"/>
              <w:right w:val="single" w:sz="4" w:space="0" w:color="auto"/>
            </w:tcBorders>
            <w:shd w:val="clear" w:color="auto" w:fill="auto"/>
            <w:noWrap/>
            <w:vAlign w:val="center"/>
            <w:hideMark/>
          </w:tcPr>
          <w:p w:rsidR="00FB6F22" w:rsidRDefault="00FB6F22" w:rsidP="00FB6F22">
            <w:pPr>
              <w:rPr>
                <w:rFonts w:ascii="Arial" w:hAnsi="Arial" w:cs="Arial"/>
                <w:b/>
                <w:bCs/>
                <w:color w:val="000000"/>
                <w:sz w:val="18"/>
                <w:szCs w:val="18"/>
              </w:rPr>
            </w:pPr>
            <w:r>
              <w:rPr>
                <w:rFonts w:ascii="Arial" w:hAnsi="Arial" w:cs="Arial"/>
                <w:b/>
                <w:bCs/>
                <w:color w:val="000000"/>
                <w:sz w:val="18"/>
                <w:szCs w:val="18"/>
              </w:rPr>
              <w:t>Total</w:t>
            </w:r>
          </w:p>
        </w:tc>
        <w:tc>
          <w:tcPr>
            <w:tcW w:w="1101" w:type="dxa"/>
            <w:tcBorders>
              <w:top w:val="nil"/>
              <w:left w:val="nil"/>
              <w:bottom w:val="single" w:sz="4" w:space="0" w:color="auto"/>
              <w:right w:val="single" w:sz="4" w:space="0" w:color="auto"/>
            </w:tcBorders>
            <w:shd w:val="clear" w:color="auto" w:fill="auto"/>
            <w:noWrap/>
            <w:vAlign w:val="center"/>
          </w:tcPr>
          <w:p w:rsidR="00FB6F22" w:rsidRDefault="00FB6F22" w:rsidP="00FB6F22">
            <w:pPr>
              <w:jc w:val="center"/>
              <w:rPr>
                <w:rFonts w:ascii="Arial" w:hAnsi="Arial" w:cs="Arial"/>
                <w:b/>
                <w:bCs/>
                <w:color w:val="000000"/>
                <w:sz w:val="18"/>
                <w:szCs w:val="18"/>
              </w:rPr>
            </w:pPr>
            <w:r>
              <w:rPr>
                <w:rFonts w:ascii="Arial" w:hAnsi="Arial" w:cs="Arial"/>
                <w:b/>
                <w:bCs/>
                <w:color w:val="000000"/>
                <w:sz w:val="18"/>
                <w:szCs w:val="18"/>
              </w:rPr>
              <w:t>6.854</w:t>
            </w:r>
          </w:p>
        </w:tc>
        <w:tc>
          <w:tcPr>
            <w:tcW w:w="1046" w:type="dxa"/>
            <w:tcBorders>
              <w:top w:val="nil"/>
              <w:left w:val="nil"/>
              <w:bottom w:val="single" w:sz="4" w:space="0" w:color="auto"/>
              <w:right w:val="single" w:sz="4" w:space="0" w:color="auto"/>
            </w:tcBorders>
            <w:shd w:val="clear" w:color="auto" w:fill="auto"/>
            <w:noWrap/>
            <w:vAlign w:val="center"/>
          </w:tcPr>
          <w:p w:rsidR="00FB6F22" w:rsidRDefault="00FB6F22" w:rsidP="00FB6F22">
            <w:pPr>
              <w:jc w:val="center"/>
              <w:rPr>
                <w:rFonts w:ascii="Arial" w:hAnsi="Arial" w:cs="Arial"/>
                <w:b/>
                <w:bCs/>
                <w:color w:val="000000"/>
                <w:sz w:val="18"/>
                <w:szCs w:val="18"/>
              </w:rPr>
            </w:pPr>
            <w:r>
              <w:rPr>
                <w:rFonts w:ascii="Arial" w:hAnsi="Arial" w:cs="Arial"/>
                <w:b/>
                <w:bCs/>
                <w:color w:val="000000"/>
                <w:sz w:val="18"/>
                <w:szCs w:val="18"/>
              </w:rPr>
              <w:t>23.121</w:t>
            </w:r>
          </w:p>
        </w:tc>
        <w:tc>
          <w:tcPr>
            <w:tcW w:w="932" w:type="dxa"/>
            <w:tcBorders>
              <w:top w:val="nil"/>
              <w:left w:val="nil"/>
              <w:bottom w:val="single" w:sz="4" w:space="0" w:color="auto"/>
              <w:right w:val="single" w:sz="4" w:space="0" w:color="auto"/>
            </w:tcBorders>
            <w:shd w:val="clear" w:color="auto" w:fill="auto"/>
            <w:noWrap/>
            <w:vAlign w:val="center"/>
          </w:tcPr>
          <w:p w:rsidR="00FB6F22" w:rsidRPr="00791420" w:rsidRDefault="00FB6F22" w:rsidP="00FB6F22">
            <w:pPr>
              <w:jc w:val="center"/>
              <w:rPr>
                <w:rFonts w:ascii="Arial" w:hAnsi="Arial" w:cs="Arial"/>
                <w:b/>
                <w:bCs/>
                <w:color w:val="000000"/>
                <w:sz w:val="18"/>
                <w:szCs w:val="18"/>
              </w:rPr>
            </w:pPr>
            <w:r w:rsidRPr="00791420">
              <w:rPr>
                <w:rFonts w:ascii="Arial" w:hAnsi="Arial" w:cs="Arial"/>
                <w:b/>
                <w:bCs/>
                <w:color w:val="000000"/>
                <w:sz w:val="18"/>
                <w:szCs w:val="18"/>
              </w:rPr>
              <w:t>47.776</w:t>
            </w:r>
          </w:p>
        </w:tc>
        <w:tc>
          <w:tcPr>
            <w:tcW w:w="1029" w:type="dxa"/>
            <w:tcBorders>
              <w:top w:val="nil"/>
              <w:left w:val="nil"/>
              <w:bottom w:val="single" w:sz="4" w:space="0" w:color="auto"/>
              <w:right w:val="single" w:sz="4" w:space="0" w:color="auto"/>
            </w:tcBorders>
            <w:shd w:val="clear" w:color="auto" w:fill="auto"/>
            <w:noWrap/>
            <w:vAlign w:val="center"/>
          </w:tcPr>
          <w:p w:rsidR="00FB6F22" w:rsidRDefault="00FB6F22" w:rsidP="00FB6F22">
            <w:pPr>
              <w:jc w:val="center"/>
              <w:rPr>
                <w:rFonts w:ascii="Arial" w:hAnsi="Arial" w:cs="Arial"/>
                <w:b/>
                <w:bCs/>
                <w:color w:val="000000"/>
                <w:sz w:val="18"/>
                <w:szCs w:val="18"/>
              </w:rPr>
            </w:pPr>
            <w:r>
              <w:rPr>
                <w:rFonts w:ascii="Arial" w:hAnsi="Arial" w:cs="Arial"/>
                <w:b/>
                <w:bCs/>
                <w:color w:val="000000"/>
                <w:sz w:val="18"/>
                <w:szCs w:val="18"/>
              </w:rPr>
              <w:t>43.271</w:t>
            </w:r>
          </w:p>
        </w:tc>
        <w:tc>
          <w:tcPr>
            <w:tcW w:w="932" w:type="dxa"/>
            <w:tcBorders>
              <w:top w:val="nil"/>
              <w:left w:val="nil"/>
              <w:bottom w:val="single" w:sz="4" w:space="0" w:color="auto"/>
              <w:right w:val="single" w:sz="4" w:space="0" w:color="auto"/>
            </w:tcBorders>
            <w:shd w:val="clear" w:color="auto" w:fill="auto"/>
            <w:noWrap/>
            <w:vAlign w:val="center"/>
          </w:tcPr>
          <w:p w:rsidR="00FB6F22" w:rsidRDefault="00FB6F22" w:rsidP="00FB6F22">
            <w:pPr>
              <w:jc w:val="center"/>
              <w:rPr>
                <w:rFonts w:ascii="Arial" w:hAnsi="Arial" w:cs="Arial"/>
                <w:b/>
                <w:bCs/>
                <w:color w:val="000000"/>
                <w:sz w:val="18"/>
                <w:szCs w:val="18"/>
              </w:rPr>
            </w:pPr>
            <w:r>
              <w:rPr>
                <w:rFonts w:ascii="Arial" w:hAnsi="Arial" w:cs="Arial"/>
                <w:b/>
                <w:bCs/>
                <w:color w:val="000000"/>
                <w:sz w:val="18"/>
                <w:szCs w:val="18"/>
              </w:rPr>
              <w:t>32.986</w:t>
            </w:r>
          </w:p>
        </w:tc>
        <w:tc>
          <w:tcPr>
            <w:tcW w:w="1068" w:type="dxa"/>
            <w:tcBorders>
              <w:top w:val="nil"/>
              <w:left w:val="nil"/>
              <w:bottom w:val="single" w:sz="4" w:space="0" w:color="auto"/>
              <w:right w:val="single" w:sz="4" w:space="0" w:color="auto"/>
            </w:tcBorders>
            <w:shd w:val="clear" w:color="auto" w:fill="auto"/>
            <w:noWrap/>
            <w:vAlign w:val="center"/>
          </w:tcPr>
          <w:p w:rsidR="00FB6F22" w:rsidRPr="00791420" w:rsidRDefault="00FB6F22" w:rsidP="00FB6F22">
            <w:pPr>
              <w:jc w:val="center"/>
              <w:rPr>
                <w:rFonts w:ascii="Arial" w:hAnsi="Arial" w:cs="Arial"/>
                <w:b/>
                <w:bCs/>
                <w:color w:val="000000"/>
                <w:sz w:val="18"/>
                <w:szCs w:val="18"/>
              </w:rPr>
            </w:pPr>
            <w:r w:rsidRPr="00791420">
              <w:rPr>
                <w:rFonts w:ascii="Arial" w:hAnsi="Arial" w:cs="Arial"/>
                <w:b/>
                <w:bCs/>
                <w:color w:val="000000"/>
                <w:sz w:val="18"/>
                <w:szCs w:val="18"/>
              </w:rPr>
              <w:t>1</w:t>
            </w:r>
            <w:r>
              <w:rPr>
                <w:rFonts w:ascii="Arial" w:hAnsi="Arial" w:cs="Arial"/>
                <w:b/>
                <w:bCs/>
                <w:color w:val="000000"/>
                <w:sz w:val="18"/>
                <w:szCs w:val="18"/>
              </w:rPr>
              <w:t>54.008</w:t>
            </w:r>
          </w:p>
        </w:tc>
      </w:tr>
    </w:tbl>
    <w:p w:rsidR="003E550A" w:rsidRPr="002C4912" w:rsidRDefault="003E550A" w:rsidP="00BA1E73">
      <w:pPr>
        <w:pStyle w:val="ListParagraph"/>
        <w:spacing w:line="276" w:lineRule="auto"/>
        <w:ind w:hanging="720"/>
        <w:rPr>
          <w:rFonts w:ascii="Arial" w:eastAsia="Times New Roman" w:hAnsi="Arial" w:cs="Arial"/>
          <w:kern w:val="0"/>
          <w:sz w:val="22"/>
          <w:szCs w:val="22"/>
          <w:lang w:eastAsia="es-CO" w:bidi="ar-SA"/>
        </w:rPr>
      </w:pPr>
    </w:p>
    <w:p w:rsidR="00B84130" w:rsidRPr="002C4912" w:rsidRDefault="00B84130" w:rsidP="00196CEF">
      <w:pPr>
        <w:pStyle w:val="ListParagraph"/>
        <w:spacing w:line="276" w:lineRule="auto"/>
        <w:ind w:left="0"/>
        <w:rPr>
          <w:rFonts w:ascii="Arial" w:hAnsi="Arial" w:cs="Arial"/>
          <w:sz w:val="22"/>
          <w:szCs w:val="22"/>
        </w:rPr>
      </w:pPr>
    </w:p>
    <w:p w:rsidR="00B84130" w:rsidRPr="002C4912" w:rsidRDefault="00B84130" w:rsidP="000573CD">
      <w:pPr>
        <w:pStyle w:val="LO-Normal"/>
        <w:autoSpaceDE w:val="0"/>
        <w:ind w:left="116"/>
        <w:rPr>
          <w:rStyle w:val="Fuentedeprrafopredeter2"/>
          <w:rFonts w:ascii="Arial" w:hAnsi="Arial" w:cs="Arial"/>
          <w:b/>
          <w:bCs/>
          <w:color w:val="000000"/>
          <w:sz w:val="22"/>
          <w:szCs w:val="22"/>
        </w:rPr>
      </w:pPr>
      <w:r w:rsidRPr="00A551C4">
        <w:rPr>
          <w:rStyle w:val="Fuentedeprrafopredeter2"/>
          <w:rFonts w:ascii="Arial" w:hAnsi="Arial" w:cs="Arial"/>
          <w:b/>
          <w:bCs/>
          <w:color w:val="000000"/>
          <w:sz w:val="22"/>
          <w:szCs w:val="22"/>
        </w:rPr>
        <w:t>FL</w:t>
      </w:r>
      <w:r w:rsidRPr="00A551C4">
        <w:rPr>
          <w:rStyle w:val="Fuentedeprrafopredeter2"/>
          <w:rFonts w:ascii="Arial" w:hAnsi="Arial" w:cs="Arial"/>
          <w:b/>
          <w:bCs/>
          <w:color w:val="000000"/>
          <w:spacing w:val="-1"/>
          <w:sz w:val="22"/>
          <w:szCs w:val="22"/>
        </w:rPr>
        <w:t>U</w:t>
      </w:r>
      <w:r w:rsidRPr="00A551C4">
        <w:rPr>
          <w:rStyle w:val="Fuentedeprrafopredeter2"/>
          <w:rFonts w:ascii="Arial" w:hAnsi="Arial" w:cs="Arial"/>
          <w:b/>
          <w:bCs/>
          <w:color w:val="000000"/>
          <w:sz w:val="22"/>
          <w:szCs w:val="22"/>
        </w:rPr>
        <w:t>JO</w:t>
      </w:r>
      <w:r w:rsidRPr="00A551C4">
        <w:rPr>
          <w:rStyle w:val="Fuentedeprrafopredeter2"/>
          <w:rFonts w:ascii="Arial" w:hAnsi="Arial" w:cs="Arial"/>
          <w:b/>
          <w:bCs/>
          <w:color w:val="000000"/>
          <w:spacing w:val="2"/>
          <w:sz w:val="22"/>
          <w:szCs w:val="22"/>
        </w:rPr>
        <w:t xml:space="preserve"> </w:t>
      </w:r>
      <w:r w:rsidRPr="00A551C4">
        <w:rPr>
          <w:rStyle w:val="Fuentedeprrafopredeter2"/>
          <w:rFonts w:ascii="Arial" w:hAnsi="Arial" w:cs="Arial"/>
          <w:b/>
          <w:bCs/>
          <w:color w:val="000000"/>
          <w:sz w:val="22"/>
          <w:szCs w:val="22"/>
        </w:rPr>
        <w:t>F</w:t>
      </w:r>
      <w:r w:rsidRPr="00A551C4">
        <w:rPr>
          <w:rStyle w:val="Fuentedeprrafopredeter2"/>
          <w:rFonts w:ascii="Arial" w:hAnsi="Arial" w:cs="Arial"/>
          <w:b/>
          <w:bCs/>
          <w:color w:val="000000"/>
          <w:spacing w:val="1"/>
          <w:sz w:val="22"/>
          <w:szCs w:val="22"/>
        </w:rPr>
        <w:t>I</w:t>
      </w:r>
      <w:r w:rsidRPr="00A551C4">
        <w:rPr>
          <w:rStyle w:val="Fuentedeprrafopredeter2"/>
          <w:rFonts w:ascii="Arial" w:hAnsi="Arial" w:cs="Arial"/>
          <w:b/>
          <w:bCs/>
          <w:color w:val="000000"/>
          <w:spacing w:val="-1"/>
          <w:sz w:val="22"/>
          <w:szCs w:val="22"/>
        </w:rPr>
        <w:t>NA</w:t>
      </w:r>
      <w:r w:rsidRPr="00A551C4">
        <w:rPr>
          <w:rStyle w:val="Fuentedeprrafopredeter2"/>
          <w:rFonts w:ascii="Arial" w:hAnsi="Arial" w:cs="Arial"/>
          <w:b/>
          <w:bCs/>
          <w:color w:val="000000"/>
          <w:spacing w:val="1"/>
          <w:sz w:val="22"/>
          <w:szCs w:val="22"/>
        </w:rPr>
        <w:t>N</w:t>
      </w:r>
      <w:r w:rsidRPr="00A551C4">
        <w:rPr>
          <w:rStyle w:val="Fuentedeprrafopredeter2"/>
          <w:rFonts w:ascii="Arial" w:hAnsi="Arial" w:cs="Arial"/>
          <w:b/>
          <w:bCs/>
          <w:color w:val="000000"/>
          <w:spacing w:val="-1"/>
          <w:sz w:val="22"/>
          <w:szCs w:val="22"/>
        </w:rPr>
        <w:t>C</w:t>
      </w:r>
      <w:r w:rsidRPr="00A551C4">
        <w:rPr>
          <w:rStyle w:val="Fuentedeprrafopredeter2"/>
          <w:rFonts w:ascii="Arial" w:hAnsi="Arial" w:cs="Arial"/>
          <w:b/>
          <w:bCs/>
          <w:color w:val="000000"/>
          <w:spacing w:val="1"/>
          <w:sz w:val="22"/>
          <w:szCs w:val="22"/>
        </w:rPr>
        <w:t>I</w:t>
      </w:r>
      <w:r w:rsidRPr="00A551C4">
        <w:rPr>
          <w:rStyle w:val="Fuentedeprrafopredeter2"/>
          <w:rFonts w:ascii="Arial" w:hAnsi="Arial" w:cs="Arial"/>
          <w:b/>
          <w:bCs/>
          <w:color w:val="000000"/>
          <w:spacing w:val="-1"/>
          <w:sz w:val="22"/>
          <w:szCs w:val="22"/>
        </w:rPr>
        <w:t>ER</w:t>
      </w:r>
      <w:r w:rsidRPr="00A551C4">
        <w:rPr>
          <w:rStyle w:val="Fuentedeprrafopredeter2"/>
          <w:rFonts w:ascii="Arial" w:hAnsi="Arial" w:cs="Arial"/>
          <w:b/>
          <w:bCs/>
          <w:color w:val="000000"/>
          <w:sz w:val="22"/>
          <w:szCs w:val="22"/>
        </w:rPr>
        <w:t>O</w:t>
      </w:r>
    </w:p>
    <w:p w:rsidR="005E61F1" w:rsidRDefault="005E61F1" w:rsidP="000573CD">
      <w:pPr>
        <w:pStyle w:val="LO-Normal"/>
        <w:autoSpaceDE w:val="0"/>
        <w:spacing w:before="19" w:line="240" w:lineRule="exact"/>
        <w:ind w:left="116"/>
        <w:jc w:val="right"/>
        <w:rPr>
          <w:rStyle w:val="Fuentedeprrafopredeter2"/>
          <w:rFonts w:ascii="Arial" w:hAnsi="Arial" w:cs="Arial"/>
          <w:bCs/>
          <w:color w:val="000000"/>
          <w:sz w:val="22"/>
          <w:szCs w:val="22"/>
        </w:rPr>
      </w:pPr>
    </w:p>
    <w:tbl>
      <w:tblPr>
        <w:tblW w:w="9559" w:type="dxa"/>
        <w:jc w:val="center"/>
        <w:tblCellMar>
          <w:left w:w="70" w:type="dxa"/>
          <w:right w:w="70" w:type="dxa"/>
        </w:tblCellMar>
        <w:tblLook w:val="04A0" w:firstRow="1" w:lastRow="0" w:firstColumn="1" w:lastColumn="0" w:noHBand="0" w:noVBand="1"/>
      </w:tblPr>
      <w:tblGrid>
        <w:gridCol w:w="3498"/>
        <w:gridCol w:w="1134"/>
        <w:gridCol w:w="1242"/>
        <w:gridCol w:w="850"/>
        <w:gridCol w:w="851"/>
        <w:gridCol w:w="850"/>
        <w:gridCol w:w="1134"/>
      </w:tblGrid>
      <w:tr w:rsidR="00D3241D" w:rsidRPr="007B57D2" w:rsidTr="007C09D6">
        <w:trPr>
          <w:trHeight w:val="620"/>
          <w:jc w:val="center"/>
        </w:trPr>
        <w:tc>
          <w:tcPr>
            <w:tcW w:w="349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D3241D" w:rsidRPr="007B57D2" w:rsidRDefault="00D3241D" w:rsidP="0042467A">
            <w:pPr>
              <w:widowControl/>
              <w:suppressAutoHyphens w:val="0"/>
              <w:spacing w:line="240" w:lineRule="auto"/>
              <w:jc w:val="center"/>
              <w:textAlignment w:val="auto"/>
              <w:rPr>
                <w:rFonts w:ascii="Arial" w:eastAsia="Times New Roman" w:hAnsi="Arial" w:cs="Arial"/>
                <w:bCs/>
                <w:kern w:val="0"/>
                <w:sz w:val="18"/>
                <w:szCs w:val="18"/>
                <w:lang w:eastAsia="es-CO" w:bidi="ar-SA"/>
              </w:rPr>
            </w:pPr>
            <w:r w:rsidRPr="007B57D2">
              <w:rPr>
                <w:rFonts w:ascii="Arial" w:eastAsia="Times New Roman" w:hAnsi="Arial" w:cs="Arial"/>
                <w:bCs/>
                <w:kern w:val="0"/>
                <w:sz w:val="18"/>
                <w:szCs w:val="18"/>
                <w:lang w:eastAsia="es-CO" w:bidi="ar-SA"/>
              </w:rPr>
              <w:t>FUENTE</w:t>
            </w:r>
          </w:p>
        </w:tc>
        <w:tc>
          <w:tcPr>
            <w:tcW w:w="1134" w:type="dxa"/>
            <w:tcBorders>
              <w:top w:val="single" w:sz="4" w:space="0" w:color="auto"/>
              <w:left w:val="nil"/>
              <w:bottom w:val="single" w:sz="4" w:space="0" w:color="auto"/>
              <w:right w:val="single" w:sz="4" w:space="0" w:color="auto"/>
            </w:tcBorders>
            <w:shd w:val="clear" w:color="000000" w:fill="F2F2F2"/>
            <w:noWrap/>
            <w:vAlign w:val="center"/>
            <w:hideMark/>
          </w:tcPr>
          <w:p w:rsidR="00D3241D" w:rsidRPr="007B57D2" w:rsidRDefault="00D3241D" w:rsidP="0042467A">
            <w:pPr>
              <w:widowControl/>
              <w:suppressAutoHyphens w:val="0"/>
              <w:spacing w:line="240" w:lineRule="auto"/>
              <w:jc w:val="center"/>
              <w:textAlignment w:val="auto"/>
              <w:rPr>
                <w:rFonts w:ascii="Arial" w:eastAsia="Times New Roman" w:hAnsi="Arial" w:cs="Arial"/>
                <w:bCs/>
                <w:kern w:val="0"/>
                <w:sz w:val="18"/>
                <w:szCs w:val="18"/>
                <w:lang w:eastAsia="es-CO" w:bidi="ar-SA"/>
              </w:rPr>
            </w:pPr>
            <w:r w:rsidRPr="007B57D2">
              <w:rPr>
                <w:rFonts w:ascii="Arial" w:eastAsia="Times New Roman" w:hAnsi="Arial" w:cs="Arial"/>
                <w:bCs/>
                <w:kern w:val="0"/>
                <w:sz w:val="18"/>
                <w:szCs w:val="18"/>
                <w:lang w:eastAsia="es-CO" w:bidi="ar-SA"/>
              </w:rPr>
              <w:t>AÑO 1</w:t>
            </w:r>
          </w:p>
        </w:tc>
        <w:tc>
          <w:tcPr>
            <w:tcW w:w="1242" w:type="dxa"/>
            <w:tcBorders>
              <w:top w:val="single" w:sz="4" w:space="0" w:color="auto"/>
              <w:left w:val="nil"/>
              <w:bottom w:val="single" w:sz="4" w:space="0" w:color="auto"/>
              <w:right w:val="single" w:sz="4" w:space="0" w:color="auto"/>
            </w:tcBorders>
            <w:shd w:val="clear" w:color="000000" w:fill="F2F2F2"/>
            <w:noWrap/>
            <w:vAlign w:val="center"/>
            <w:hideMark/>
          </w:tcPr>
          <w:p w:rsidR="00D3241D" w:rsidRPr="007B57D2" w:rsidRDefault="00D3241D" w:rsidP="0042467A">
            <w:pPr>
              <w:widowControl/>
              <w:suppressAutoHyphens w:val="0"/>
              <w:spacing w:line="240" w:lineRule="auto"/>
              <w:jc w:val="center"/>
              <w:textAlignment w:val="auto"/>
              <w:rPr>
                <w:rFonts w:ascii="Arial" w:eastAsia="Times New Roman" w:hAnsi="Arial" w:cs="Arial"/>
                <w:bCs/>
                <w:kern w:val="0"/>
                <w:sz w:val="18"/>
                <w:szCs w:val="18"/>
                <w:lang w:eastAsia="es-CO" w:bidi="ar-SA"/>
              </w:rPr>
            </w:pPr>
            <w:r w:rsidRPr="007B57D2">
              <w:rPr>
                <w:rFonts w:ascii="Arial" w:eastAsia="Times New Roman" w:hAnsi="Arial" w:cs="Arial"/>
                <w:bCs/>
                <w:kern w:val="0"/>
                <w:sz w:val="18"/>
                <w:szCs w:val="18"/>
                <w:lang w:eastAsia="es-CO" w:bidi="ar-SA"/>
              </w:rPr>
              <w:t>AÑO 2</w:t>
            </w:r>
          </w:p>
        </w:tc>
        <w:tc>
          <w:tcPr>
            <w:tcW w:w="850" w:type="dxa"/>
            <w:tcBorders>
              <w:top w:val="single" w:sz="4" w:space="0" w:color="auto"/>
              <w:left w:val="nil"/>
              <w:bottom w:val="single" w:sz="4" w:space="0" w:color="auto"/>
              <w:right w:val="single" w:sz="4" w:space="0" w:color="auto"/>
            </w:tcBorders>
            <w:shd w:val="clear" w:color="000000" w:fill="F2F2F2"/>
            <w:noWrap/>
            <w:vAlign w:val="center"/>
            <w:hideMark/>
          </w:tcPr>
          <w:p w:rsidR="00D3241D" w:rsidRPr="007B57D2" w:rsidRDefault="00D3241D" w:rsidP="0042467A">
            <w:pPr>
              <w:widowControl/>
              <w:suppressAutoHyphens w:val="0"/>
              <w:spacing w:line="240" w:lineRule="auto"/>
              <w:jc w:val="center"/>
              <w:textAlignment w:val="auto"/>
              <w:rPr>
                <w:rFonts w:ascii="Arial" w:eastAsia="Times New Roman" w:hAnsi="Arial" w:cs="Arial"/>
                <w:bCs/>
                <w:kern w:val="0"/>
                <w:sz w:val="18"/>
                <w:szCs w:val="18"/>
                <w:lang w:eastAsia="es-CO" w:bidi="ar-SA"/>
              </w:rPr>
            </w:pPr>
            <w:r w:rsidRPr="007B57D2">
              <w:rPr>
                <w:rFonts w:ascii="Arial" w:eastAsia="Times New Roman" w:hAnsi="Arial" w:cs="Arial"/>
                <w:bCs/>
                <w:kern w:val="0"/>
                <w:sz w:val="18"/>
                <w:szCs w:val="18"/>
                <w:lang w:eastAsia="es-CO" w:bidi="ar-SA"/>
              </w:rPr>
              <w:t>AÑO 3</w:t>
            </w:r>
          </w:p>
        </w:tc>
        <w:tc>
          <w:tcPr>
            <w:tcW w:w="851" w:type="dxa"/>
            <w:tcBorders>
              <w:top w:val="single" w:sz="4" w:space="0" w:color="auto"/>
              <w:left w:val="nil"/>
              <w:bottom w:val="single" w:sz="4" w:space="0" w:color="auto"/>
              <w:right w:val="single" w:sz="4" w:space="0" w:color="auto"/>
            </w:tcBorders>
            <w:shd w:val="clear" w:color="000000" w:fill="F2F2F2"/>
            <w:noWrap/>
            <w:vAlign w:val="center"/>
            <w:hideMark/>
          </w:tcPr>
          <w:p w:rsidR="00D3241D" w:rsidRPr="007B57D2" w:rsidRDefault="00D3241D" w:rsidP="0042467A">
            <w:pPr>
              <w:widowControl/>
              <w:suppressAutoHyphens w:val="0"/>
              <w:spacing w:line="240" w:lineRule="auto"/>
              <w:jc w:val="center"/>
              <w:textAlignment w:val="auto"/>
              <w:rPr>
                <w:rFonts w:ascii="Arial" w:eastAsia="Times New Roman" w:hAnsi="Arial" w:cs="Arial"/>
                <w:bCs/>
                <w:kern w:val="0"/>
                <w:sz w:val="18"/>
                <w:szCs w:val="18"/>
                <w:lang w:eastAsia="es-CO" w:bidi="ar-SA"/>
              </w:rPr>
            </w:pPr>
            <w:r w:rsidRPr="007B57D2">
              <w:rPr>
                <w:rFonts w:ascii="Arial" w:eastAsia="Times New Roman" w:hAnsi="Arial" w:cs="Arial"/>
                <w:bCs/>
                <w:kern w:val="0"/>
                <w:sz w:val="18"/>
                <w:szCs w:val="18"/>
                <w:lang w:eastAsia="es-CO" w:bidi="ar-SA"/>
              </w:rPr>
              <w:t>AÑO 4</w:t>
            </w:r>
          </w:p>
        </w:tc>
        <w:tc>
          <w:tcPr>
            <w:tcW w:w="850" w:type="dxa"/>
            <w:tcBorders>
              <w:top w:val="single" w:sz="4" w:space="0" w:color="auto"/>
              <w:left w:val="nil"/>
              <w:bottom w:val="single" w:sz="4" w:space="0" w:color="auto"/>
              <w:right w:val="single" w:sz="4" w:space="0" w:color="auto"/>
            </w:tcBorders>
            <w:shd w:val="clear" w:color="000000" w:fill="F2F2F2"/>
            <w:noWrap/>
            <w:vAlign w:val="center"/>
            <w:hideMark/>
          </w:tcPr>
          <w:p w:rsidR="00D3241D" w:rsidRPr="007B57D2" w:rsidRDefault="00D3241D" w:rsidP="0042467A">
            <w:pPr>
              <w:widowControl/>
              <w:suppressAutoHyphens w:val="0"/>
              <w:spacing w:line="240" w:lineRule="auto"/>
              <w:jc w:val="center"/>
              <w:textAlignment w:val="auto"/>
              <w:rPr>
                <w:rFonts w:ascii="Arial" w:eastAsia="Times New Roman" w:hAnsi="Arial" w:cs="Arial"/>
                <w:bCs/>
                <w:kern w:val="0"/>
                <w:sz w:val="18"/>
                <w:szCs w:val="18"/>
                <w:lang w:eastAsia="es-CO" w:bidi="ar-SA"/>
              </w:rPr>
            </w:pPr>
            <w:r w:rsidRPr="007B57D2">
              <w:rPr>
                <w:rFonts w:ascii="Arial" w:eastAsia="Times New Roman" w:hAnsi="Arial" w:cs="Arial"/>
                <w:bCs/>
                <w:kern w:val="0"/>
                <w:sz w:val="18"/>
                <w:szCs w:val="18"/>
                <w:lang w:eastAsia="es-CO" w:bidi="ar-SA"/>
              </w:rPr>
              <w:t>AÑO 5</w:t>
            </w:r>
          </w:p>
        </w:tc>
        <w:tc>
          <w:tcPr>
            <w:tcW w:w="1134" w:type="dxa"/>
            <w:tcBorders>
              <w:top w:val="single" w:sz="4" w:space="0" w:color="auto"/>
              <w:left w:val="nil"/>
              <w:bottom w:val="single" w:sz="4" w:space="0" w:color="auto"/>
              <w:right w:val="single" w:sz="4" w:space="0" w:color="auto"/>
            </w:tcBorders>
            <w:shd w:val="clear" w:color="000000" w:fill="F2F2F2"/>
            <w:noWrap/>
            <w:vAlign w:val="center"/>
            <w:hideMark/>
          </w:tcPr>
          <w:p w:rsidR="00D3241D" w:rsidRPr="007B57D2" w:rsidRDefault="00D3241D" w:rsidP="0042467A">
            <w:pPr>
              <w:widowControl/>
              <w:suppressAutoHyphens w:val="0"/>
              <w:spacing w:line="240" w:lineRule="auto"/>
              <w:jc w:val="center"/>
              <w:textAlignment w:val="auto"/>
              <w:rPr>
                <w:rFonts w:ascii="Arial" w:eastAsia="Times New Roman" w:hAnsi="Arial" w:cs="Arial"/>
                <w:bCs/>
                <w:kern w:val="0"/>
                <w:sz w:val="18"/>
                <w:szCs w:val="18"/>
                <w:lang w:eastAsia="es-CO" w:bidi="ar-SA"/>
              </w:rPr>
            </w:pPr>
            <w:r w:rsidRPr="007B57D2">
              <w:rPr>
                <w:rFonts w:ascii="Arial" w:eastAsia="Times New Roman" w:hAnsi="Arial" w:cs="Arial"/>
                <w:bCs/>
                <w:kern w:val="0"/>
                <w:sz w:val="18"/>
                <w:szCs w:val="18"/>
                <w:lang w:eastAsia="es-CO" w:bidi="ar-SA"/>
              </w:rPr>
              <w:t>TOTAL</w:t>
            </w:r>
          </w:p>
        </w:tc>
      </w:tr>
      <w:tr w:rsidR="00B221FD" w:rsidRPr="007B57D2" w:rsidTr="007C09D6">
        <w:trPr>
          <w:trHeight w:val="575"/>
          <w:jc w:val="center"/>
        </w:trPr>
        <w:tc>
          <w:tcPr>
            <w:tcW w:w="3498" w:type="dxa"/>
            <w:tcBorders>
              <w:top w:val="nil"/>
              <w:left w:val="single" w:sz="4" w:space="0" w:color="auto"/>
              <w:bottom w:val="single" w:sz="4" w:space="0" w:color="auto"/>
              <w:right w:val="single" w:sz="4" w:space="0" w:color="auto"/>
            </w:tcBorders>
            <w:shd w:val="clear" w:color="auto" w:fill="auto"/>
            <w:noWrap/>
            <w:vAlign w:val="center"/>
            <w:hideMark/>
          </w:tcPr>
          <w:p w:rsidR="00B221FD" w:rsidRPr="007B57D2" w:rsidRDefault="00B221FD" w:rsidP="00B221FD">
            <w:pPr>
              <w:widowControl/>
              <w:suppressAutoHyphens w:val="0"/>
              <w:spacing w:line="240" w:lineRule="auto"/>
              <w:textAlignment w:val="auto"/>
              <w:rPr>
                <w:rFonts w:ascii="Arial" w:eastAsia="Times New Roman" w:hAnsi="Arial" w:cs="Arial"/>
                <w:bCs/>
                <w:kern w:val="0"/>
                <w:sz w:val="18"/>
                <w:szCs w:val="18"/>
                <w:lang w:eastAsia="es-CO" w:bidi="ar-SA"/>
              </w:rPr>
            </w:pPr>
            <w:r w:rsidRPr="007B57D2">
              <w:rPr>
                <w:rFonts w:ascii="Arial" w:eastAsia="Times New Roman" w:hAnsi="Arial" w:cs="Arial"/>
                <w:bCs/>
                <w:kern w:val="0"/>
                <w:sz w:val="18"/>
                <w:szCs w:val="18"/>
                <w:lang w:eastAsia="es-CO" w:bidi="ar-SA"/>
              </w:rPr>
              <w:t>TOTAL</w:t>
            </w:r>
          </w:p>
        </w:tc>
        <w:tc>
          <w:tcPr>
            <w:tcW w:w="1134" w:type="dxa"/>
            <w:tcBorders>
              <w:top w:val="nil"/>
              <w:left w:val="nil"/>
              <w:bottom w:val="single" w:sz="4" w:space="0" w:color="auto"/>
              <w:right w:val="single" w:sz="4" w:space="0" w:color="auto"/>
            </w:tcBorders>
            <w:shd w:val="clear" w:color="auto" w:fill="auto"/>
            <w:noWrap/>
            <w:vAlign w:val="center"/>
          </w:tcPr>
          <w:p w:rsidR="00B221FD" w:rsidRDefault="00B221FD" w:rsidP="00B221FD">
            <w:pPr>
              <w:jc w:val="center"/>
              <w:rPr>
                <w:rFonts w:ascii="Arial" w:hAnsi="Arial" w:cs="Arial"/>
                <w:b/>
                <w:bCs/>
                <w:color w:val="000000"/>
                <w:sz w:val="18"/>
                <w:szCs w:val="18"/>
              </w:rPr>
            </w:pPr>
            <w:r>
              <w:rPr>
                <w:rFonts w:ascii="Arial" w:hAnsi="Arial" w:cs="Arial"/>
                <w:b/>
                <w:bCs/>
                <w:color w:val="000000"/>
                <w:sz w:val="18"/>
                <w:szCs w:val="18"/>
              </w:rPr>
              <w:t>6.854</w:t>
            </w:r>
          </w:p>
        </w:tc>
        <w:tc>
          <w:tcPr>
            <w:tcW w:w="1242" w:type="dxa"/>
            <w:tcBorders>
              <w:top w:val="nil"/>
              <w:left w:val="nil"/>
              <w:bottom w:val="single" w:sz="4" w:space="0" w:color="auto"/>
              <w:right w:val="single" w:sz="4" w:space="0" w:color="auto"/>
            </w:tcBorders>
            <w:shd w:val="clear" w:color="auto" w:fill="auto"/>
            <w:noWrap/>
            <w:vAlign w:val="center"/>
          </w:tcPr>
          <w:p w:rsidR="00B221FD" w:rsidRDefault="00B221FD" w:rsidP="00B221FD">
            <w:pPr>
              <w:jc w:val="center"/>
              <w:rPr>
                <w:rFonts w:ascii="Arial" w:hAnsi="Arial" w:cs="Arial"/>
                <w:b/>
                <w:bCs/>
                <w:color w:val="000000"/>
                <w:sz w:val="18"/>
                <w:szCs w:val="18"/>
              </w:rPr>
            </w:pPr>
            <w:r>
              <w:rPr>
                <w:rFonts w:ascii="Arial" w:hAnsi="Arial" w:cs="Arial"/>
                <w:b/>
                <w:bCs/>
                <w:color w:val="000000"/>
                <w:sz w:val="18"/>
                <w:szCs w:val="18"/>
              </w:rPr>
              <w:t>23.121</w:t>
            </w:r>
          </w:p>
        </w:tc>
        <w:tc>
          <w:tcPr>
            <w:tcW w:w="850" w:type="dxa"/>
            <w:tcBorders>
              <w:top w:val="nil"/>
              <w:left w:val="nil"/>
              <w:bottom w:val="single" w:sz="4" w:space="0" w:color="auto"/>
              <w:right w:val="single" w:sz="4" w:space="0" w:color="auto"/>
            </w:tcBorders>
            <w:shd w:val="clear" w:color="auto" w:fill="auto"/>
            <w:noWrap/>
            <w:vAlign w:val="center"/>
          </w:tcPr>
          <w:p w:rsidR="00B221FD" w:rsidRDefault="00791420" w:rsidP="00B221FD">
            <w:pPr>
              <w:widowControl/>
              <w:suppressAutoHyphens w:val="0"/>
              <w:spacing w:line="240" w:lineRule="auto"/>
              <w:jc w:val="center"/>
              <w:textAlignment w:val="auto"/>
              <w:rPr>
                <w:rFonts w:ascii="Arial" w:eastAsia="Times New Roman" w:hAnsi="Arial" w:cs="Arial"/>
                <w:b/>
                <w:bCs/>
                <w:color w:val="000000"/>
                <w:kern w:val="0"/>
                <w:sz w:val="18"/>
                <w:szCs w:val="18"/>
                <w:lang w:eastAsia="es-CO" w:bidi="ar-SA"/>
              </w:rPr>
            </w:pPr>
            <w:r w:rsidRPr="00791420">
              <w:rPr>
                <w:rFonts w:ascii="Arial" w:hAnsi="Arial" w:cs="Arial"/>
                <w:b/>
                <w:bCs/>
                <w:color w:val="000000"/>
                <w:sz w:val="18"/>
                <w:szCs w:val="18"/>
              </w:rPr>
              <w:t>47.776</w:t>
            </w:r>
          </w:p>
        </w:tc>
        <w:tc>
          <w:tcPr>
            <w:tcW w:w="851" w:type="dxa"/>
            <w:tcBorders>
              <w:top w:val="nil"/>
              <w:left w:val="nil"/>
              <w:bottom w:val="single" w:sz="4" w:space="0" w:color="auto"/>
              <w:right w:val="single" w:sz="4" w:space="0" w:color="auto"/>
            </w:tcBorders>
            <w:shd w:val="clear" w:color="auto" w:fill="auto"/>
            <w:noWrap/>
            <w:vAlign w:val="center"/>
          </w:tcPr>
          <w:p w:rsidR="00B221FD" w:rsidRDefault="00200046" w:rsidP="00B221FD">
            <w:pPr>
              <w:jc w:val="center"/>
              <w:rPr>
                <w:rFonts w:ascii="Arial" w:hAnsi="Arial" w:cs="Arial"/>
                <w:b/>
                <w:bCs/>
                <w:color w:val="000000"/>
                <w:sz w:val="18"/>
                <w:szCs w:val="18"/>
              </w:rPr>
            </w:pPr>
            <w:r>
              <w:rPr>
                <w:rFonts w:ascii="Arial" w:hAnsi="Arial" w:cs="Arial"/>
                <w:b/>
                <w:bCs/>
                <w:color w:val="000000"/>
                <w:sz w:val="18"/>
                <w:szCs w:val="18"/>
              </w:rPr>
              <w:t>43.271</w:t>
            </w:r>
          </w:p>
        </w:tc>
        <w:tc>
          <w:tcPr>
            <w:tcW w:w="850" w:type="dxa"/>
            <w:tcBorders>
              <w:top w:val="nil"/>
              <w:left w:val="nil"/>
              <w:bottom w:val="single" w:sz="4" w:space="0" w:color="auto"/>
              <w:right w:val="single" w:sz="4" w:space="0" w:color="auto"/>
            </w:tcBorders>
            <w:shd w:val="clear" w:color="auto" w:fill="auto"/>
            <w:noWrap/>
            <w:vAlign w:val="center"/>
          </w:tcPr>
          <w:p w:rsidR="00B221FD" w:rsidRDefault="00B221FD" w:rsidP="00B221FD">
            <w:pPr>
              <w:jc w:val="center"/>
              <w:rPr>
                <w:rFonts w:ascii="Arial" w:hAnsi="Arial" w:cs="Arial"/>
                <w:b/>
                <w:bCs/>
                <w:color w:val="000000"/>
                <w:sz w:val="18"/>
                <w:szCs w:val="18"/>
              </w:rPr>
            </w:pPr>
            <w:r>
              <w:rPr>
                <w:rFonts w:ascii="Arial" w:hAnsi="Arial" w:cs="Arial"/>
                <w:b/>
                <w:bCs/>
                <w:color w:val="000000"/>
                <w:sz w:val="18"/>
                <w:szCs w:val="18"/>
              </w:rPr>
              <w:t>32.986</w:t>
            </w:r>
          </w:p>
        </w:tc>
        <w:tc>
          <w:tcPr>
            <w:tcW w:w="1134" w:type="dxa"/>
            <w:tcBorders>
              <w:top w:val="nil"/>
              <w:left w:val="nil"/>
              <w:bottom w:val="single" w:sz="4" w:space="0" w:color="auto"/>
              <w:right w:val="single" w:sz="4" w:space="0" w:color="auto"/>
            </w:tcBorders>
            <w:shd w:val="clear" w:color="auto" w:fill="auto"/>
            <w:noWrap/>
            <w:vAlign w:val="center"/>
          </w:tcPr>
          <w:p w:rsidR="00B221FD" w:rsidRDefault="00200046" w:rsidP="007A2F26">
            <w:pPr>
              <w:jc w:val="center"/>
              <w:rPr>
                <w:rFonts w:ascii="Arial" w:hAnsi="Arial" w:cs="Arial"/>
                <w:b/>
                <w:bCs/>
                <w:color w:val="000000"/>
                <w:sz w:val="18"/>
                <w:szCs w:val="18"/>
              </w:rPr>
            </w:pPr>
            <w:r w:rsidRPr="00791420">
              <w:rPr>
                <w:rFonts w:ascii="Arial" w:hAnsi="Arial" w:cs="Arial"/>
                <w:b/>
                <w:bCs/>
                <w:color w:val="000000"/>
                <w:sz w:val="18"/>
                <w:szCs w:val="18"/>
              </w:rPr>
              <w:t>1</w:t>
            </w:r>
            <w:r>
              <w:rPr>
                <w:rFonts w:ascii="Arial" w:hAnsi="Arial" w:cs="Arial"/>
                <w:b/>
                <w:bCs/>
                <w:color w:val="000000"/>
                <w:sz w:val="18"/>
                <w:szCs w:val="18"/>
              </w:rPr>
              <w:t>54.008</w:t>
            </w:r>
          </w:p>
        </w:tc>
      </w:tr>
    </w:tbl>
    <w:p w:rsidR="001F510B" w:rsidRDefault="001F510B" w:rsidP="001F510B">
      <w:pPr>
        <w:pStyle w:val="LO-Normal"/>
        <w:autoSpaceDE w:val="0"/>
        <w:spacing w:before="19" w:line="240" w:lineRule="exact"/>
        <w:ind w:left="116"/>
        <w:jc w:val="right"/>
        <w:rPr>
          <w:rStyle w:val="Fuentedeprrafopredeter2"/>
          <w:rFonts w:ascii="Arial" w:hAnsi="Arial" w:cs="Arial"/>
          <w:bCs/>
          <w:color w:val="000000"/>
          <w:sz w:val="22"/>
          <w:szCs w:val="22"/>
        </w:rPr>
      </w:pPr>
      <w:r w:rsidRPr="002C4912">
        <w:rPr>
          <w:rStyle w:val="Fuentedeprrafopredeter2"/>
          <w:rFonts w:ascii="Arial" w:hAnsi="Arial" w:cs="Arial"/>
          <w:bCs/>
          <w:color w:val="000000"/>
          <w:sz w:val="22"/>
          <w:szCs w:val="22"/>
        </w:rPr>
        <w:t>Cifras en millones de pesos</w:t>
      </w:r>
    </w:p>
    <w:p w:rsidR="00613E1F" w:rsidRDefault="00613E1F" w:rsidP="001F510B">
      <w:pPr>
        <w:pStyle w:val="LO-Normal"/>
        <w:autoSpaceDE w:val="0"/>
        <w:spacing w:before="19" w:line="240" w:lineRule="exact"/>
        <w:ind w:left="116"/>
        <w:jc w:val="right"/>
        <w:rPr>
          <w:rStyle w:val="Fuentedeprrafopredeter2"/>
          <w:rFonts w:ascii="Arial" w:hAnsi="Arial" w:cs="Arial"/>
          <w:bCs/>
          <w:color w:val="000000"/>
          <w:sz w:val="22"/>
          <w:szCs w:val="22"/>
        </w:rPr>
      </w:pPr>
    </w:p>
    <w:p w:rsidR="00613E1F" w:rsidRDefault="00613E1F" w:rsidP="001F510B">
      <w:pPr>
        <w:pStyle w:val="LO-Normal"/>
        <w:autoSpaceDE w:val="0"/>
        <w:spacing w:before="19" w:line="240" w:lineRule="exact"/>
        <w:ind w:left="116"/>
        <w:jc w:val="right"/>
        <w:rPr>
          <w:rStyle w:val="Fuentedeprrafopredeter2"/>
          <w:rFonts w:ascii="Arial" w:hAnsi="Arial" w:cs="Arial"/>
          <w:bCs/>
          <w:color w:val="000000"/>
          <w:sz w:val="22"/>
          <w:szCs w:val="22"/>
        </w:rPr>
      </w:pPr>
    </w:p>
    <w:p w:rsidR="008D21D7" w:rsidRPr="002C4912" w:rsidRDefault="008D21D7" w:rsidP="00481352">
      <w:pPr>
        <w:pStyle w:val="LO-Normal"/>
        <w:autoSpaceDE w:val="0"/>
        <w:ind w:left="116" w:hanging="116"/>
        <w:rPr>
          <w:rFonts w:ascii="Arial" w:hAnsi="Arial" w:cs="Arial"/>
          <w:sz w:val="22"/>
          <w:szCs w:val="22"/>
        </w:rPr>
      </w:pPr>
    </w:p>
    <w:p w:rsidR="00B84130" w:rsidRPr="002C4912" w:rsidRDefault="00B84130">
      <w:pPr>
        <w:pStyle w:val="ListParagraph"/>
        <w:autoSpaceDE w:val="0"/>
        <w:spacing w:before="32" w:line="248" w:lineRule="exact"/>
        <w:ind w:left="0"/>
        <w:rPr>
          <w:rFonts w:ascii="Arial" w:hAnsi="Arial" w:cs="Arial"/>
          <w:sz w:val="22"/>
          <w:szCs w:val="22"/>
        </w:rPr>
      </w:pPr>
      <w:r w:rsidRPr="002C4912">
        <w:rPr>
          <w:rStyle w:val="Fuentedeprrafopredeter2"/>
          <w:rFonts w:ascii="Arial" w:hAnsi="Arial" w:cs="Arial"/>
          <w:b/>
          <w:bCs/>
          <w:spacing w:val="-1"/>
          <w:sz w:val="22"/>
          <w:szCs w:val="22"/>
        </w:rPr>
        <w:t>7. OTROS ASPECTOS DEL PROYECTO</w:t>
      </w:r>
    </w:p>
    <w:p w:rsidR="00B84130" w:rsidRDefault="00B84130">
      <w:pPr>
        <w:pStyle w:val="ListParagraph"/>
        <w:autoSpaceDE w:val="0"/>
        <w:spacing w:before="32" w:line="248" w:lineRule="exact"/>
        <w:ind w:left="0"/>
        <w:rPr>
          <w:rFonts w:ascii="Arial" w:hAnsi="Arial" w:cs="Arial"/>
          <w:sz w:val="22"/>
          <w:szCs w:val="22"/>
        </w:rPr>
      </w:pPr>
    </w:p>
    <w:p w:rsidR="00B72469" w:rsidRDefault="00B72469">
      <w:pPr>
        <w:pStyle w:val="ListParagraph"/>
        <w:autoSpaceDE w:val="0"/>
        <w:spacing w:before="32" w:line="248" w:lineRule="exact"/>
        <w:ind w:left="0"/>
        <w:rPr>
          <w:rFonts w:ascii="Arial" w:hAnsi="Arial" w:cs="Arial"/>
          <w:sz w:val="22"/>
          <w:szCs w:val="22"/>
        </w:rPr>
      </w:pPr>
      <w:r>
        <w:rPr>
          <w:rFonts w:ascii="Arial" w:hAnsi="Arial" w:cs="Arial"/>
          <w:sz w:val="22"/>
          <w:szCs w:val="22"/>
        </w:rPr>
        <w:t xml:space="preserve">Los estudios que respaldan la información básica del proyecto son: </w:t>
      </w:r>
    </w:p>
    <w:p w:rsidR="00B72469" w:rsidRDefault="00B72469" w:rsidP="00B72469">
      <w:pPr>
        <w:pStyle w:val="ListParagraph"/>
        <w:numPr>
          <w:ilvl w:val="0"/>
          <w:numId w:val="8"/>
        </w:numPr>
        <w:autoSpaceDE w:val="0"/>
        <w:spacing w:before="32" w:line="248" w:lineRule="exact"/>
        <w:rPr>
          <w:rFonts w:ascii="Arial" w:hAnsi="Arial" w:cs="Arial"/>
          <w:sz w:val="22"/>
          <w:szCs w:val="22"/>
        </w:rPr>
      </w:pPr>
      <w:r>
        <w:rPr>
          <w:rFonts w:ascii="Arial" w:hAnsi="Arial" w:cs="Arial"/>
          <w:sz w:val="22"/>
          <w:szCs w:val="22"/>
        </w:rPr>
        <w:t>Encuesta Multipropósito 2017</w:t>
      </w:r>
    </w:p>
    <w:p w:rsidR="00B72469" w:rsidRDefault="00B72469" w:rsidP="00B72469">
      <w:pPr>
        <w:pStyle w:val="ListParagraph"/>
        <w:numPr>
          <w:ilvl w:val="0"/>
          <w:numId w:val="8"/>
        </w:numPr>
        <w:autoSpaceDE w:val="0"/>
        <w:spacing w:before="32" w:line="248" w:lineRule="exact"/>
        <w:rPr>
          <w:rFonts w:ascii="Arial" w:hAnsi="Arial" w:cs="Arial"/>
          <w:sz w:val="22"/>
          <w:szCs w:val="22"/>
        </w:rPr>
      </w:pPr>
      <w:r>
        <w:rPr>
          <w:rFonts w:ascii="Arial" w:hAnsi="Arial" w:cs="Arial"/>
          <w:sz w:val="22"/>
          <w:szCs w:val="22"/>
        </w:rPr>
        <w:t>Programa Cuídate y se feliz, Secretaría Distrital de Salud 2019</w:t>
      </w:r>
    </w:p>
    <w:p w:rsidR="00B72469" w:rsidRDefault="00B72469" w:rsidP="00B72469">
      <w:pPr>
        <w:pStyle w:val="ListParagraph"/>
        <w:numPr>
          <w:ilvl w:val="0"/>
          <w:numId w:val="8"/>
        </w:numPr>
        <w:autoSpaceDE w:val="0"/>
        <w:spacing w:before="32" w:line="248" w:lineRule="exact"/>
        <w:rPr>
          <w:rFonts w:ascii="Arial" w:hAnsi="Arial" w:cs="Arial"/>
          <w:sz w:val="22"/>
          <w:szCs w:val="22"/>
        </w:rPr>
      </w:pPr>
      <w:r>
        <w:rPr>
          <w:rFonts w:ascii="Arial" w:hAnsi="Arial" w:cs="Arial"/>
          <w:sz w:val="22"/>
          <w:szCs w:val="22"/>
        </w:rPr>
        <w:t xml:space="preserve">Observatorio Nacional de Salud Mental, Secretaría Distrital de Salud </w:t>
      </w:r>
    </w:p>
    <w:p w:rsidR="00B72469" w:rsidRDefault="00B72469" w:rsidP="00B72469">
      <w:pPr>
        <w:pStyle w:val="ListParagraph"/>
        <w:numPr>
          <w:ilvl w:val="0"/>
          <w:numId w:val="8"/>
        </w:numPr>
        <w:autoSpaceDE w:val="0"/>
        <w:spacing w:before="32" w:line="248" w:lineRule="exact"/>
        <w:rPr>
          <w:rFonts w:ascii="Arial" w:hAnsi="Arial" w:cs="Arial"/>
          <w:sz w:val="22"/>
          <w:szCs w:val="22"/>
        </w:rPr>
      </w:pPr>
      <w:r w:rsidRPr="00B72469">
        <w:rPr>
          <w:rFonts w:ascii="Arial" w:hAnsi="Arial" w:cs="Arial"/>
          <w:sz w:val="22"/>
          <w:szCs w:val="22"/>
        </w:rPr>
        <w:t>Anuario Estadístico de América Latina y el Caribe</w:t>
      </w:r>
      <w:r>
        <w:rPr>
          <w:rFonts w:ascii="Arial" w:hAnsi="Arial" w:cs="Arial"/>
          <w:sz w:val="22"/>
          <w:szCs w:val="22"/>
        </w:rPr>
        <w:t>, Cepal 2019</w:t>
      </w:r>
    </w:p>
    <w:p w:rsidR="00B72469" w:rsidRDefault="00B72469" w:rsidP="00B72469">
      <w:pPr>
        <w:pStyle w:val="ListParagraph"/>
        <w:numPr>
          <w:ilvl w:val="0"/>
          <w:numId w:val="8"/>
        </w:numPr>
        <w:autoSpaceDE w:val="0"/>
        <w:spacing w:before="32" w:line="248" w:lineRule="exact"/>
        <w:rPr>
          <w:rFonts w:ascii="Arial" w:hAnsi="Arial" w:cs="Arial"/>
          <w:sz w:val="22"/>
          <w:szCs w:val="22"/>
        </w:rPr>
      </w:pPr>
      <w:r w:rsidRPr="00B72469">
        <w:rPr>
          <w:rFonts w:ascii="Arial" w:hAnsi="Arial" w:cs="Arial"/>
          <w:sz w:val="22"/>
          <w:szCs w:val="22"/>
        </w:rPr>
        <w:t>Encuesta Nacional de la Situación Nutricional en Colombia (ENSIN)</w:t>
      </w:r>
      <w:r>
        <w:rPr>
          <w:rFonts w:ascii="Arial" w:hAnsi="Arial" w:cs="Arial"/>
          <w:sz w:val="22"/>
          <w:szCs w:val="22"/>
        </w:rPr>
        <w:t>, ICBF 2015</w:t>
      </w:r>
    </w:p>
    <w:p w:rsidR="00B72469" w:rsidRDefault="00B72469" w:rsidP="00B72469">
      <w:pPr>
        <w:pStyle w:val="ListParagraph"/>
        <w:numPr>
          <w:ilvl w:val="0"/>
          <w:numId w:val="8"/>
        </w:numPr>
        <w:autoSpaceDE w:val="0"/>
        <w:spacing w:before="32" w:line="248" w:lineRule="exact"/>
        <w:rPr>
          <w:rFonts w:ascii="Arial" w:hAnsi="Arial" w:cs="Arial"/>
          <w:sz w:val="22"/>
          <w:szCs w:val="22"/>
        </w:rPr>
      </w:pPr>
      <w:r w:rsidRPr="00B72469">
        <w:rPr>
          <w:rFonts w:ascii="Arial" w:hAnsi="Arial" w:cs="Arial"/>
          <w:sz w:val="22"/>
          <w:szCs w:val="22"/>
        </w:rPr>
        <w:t>Encuesta de Movilidad Bogotá y municipios vecino</w:t>
      </w:r>
      <w:r>
        <w:rPr>
          <w:rFonts w:ascii="Arial" w:hAnsi="Arial" w:cs="Arial"/>
          <w:sz w:val="22"/>
          <w:szCs w:val="22"/>
        </w:rPr>
        <w:t>s, Secretaría Distrital de Movilidad, 2019</w:t>
      </w:r>
    </w:p>
    <w:p w:rsidR="00B72469" w:rsidRDefault="00B72469" w:rsidP="00B72469">
      <w:pPr>
        <w:pStyle w:val="ListParagraph"/>
        <w:numPr>
          <w:ilvl w:val="0"/>
          <w:numId w:val="8"/>
        </w:numPr>
        <w:autoSpaceDE w:val="0"/>
        <w:spacing w:before="32" w:line="248" w:lineRule="exact"/>
        <w:rPr>
          <w:rFonts w:ascii="Arial" w:hAnsi="Arial" w:cs="Arial"/>
          <w:sz w:val="22"/>
          <w:szCs w:val="22"/>
        </w:rPr>
      </w:pPr>
      <w:r w:rsidRPr="00B72469">
        <w:rPr>
          <w:rFonts w:ascii="Arial" w:hAnsi="Arial" w:cs="Arial"/>
          <w:sz w:val="22"/>
          <w:szCs w:val="22"/>
        </w:rPr>
        <w:t>Herramientas de evaluación Económica de la salud (HEAT) para los desplazamientos a pie y en bicicleta</w:t>
      </w:r>
      <w:r>
        <w:rPr>
          <w:rFonts w:ascii="Arial" w:hAnsi="Arial" w:cs="Arial"/>
          <w:sz w:val="22"/>
          <w:szCs w:val="22"/>
        </w:rPr>
        <w:t>, OMS 2011</w:t>
      </w:r>
    </w:p>
    <w:p w:rsidR="00B72469" w:rsidRDefault="00B72469" w:rsidP="00B72469">
      <w:pPr>
        <w:pStyle w:val="ListParagraph"/>
        <w:numPr>
          <w:ilvl w:val="0"/>
          <w:numId w:val="8"/>
        </w:numPr>
        <w:autoSpaceDE w:val="0"/>
        <w:spacing w:before="32" w:line="248" w:lineRule="exact"/>
        <w:rPr>
          <w:rFonts w:ascii="Arial" w:hAnsi="Arial" w:cs="Arial"/>
          <w:sz w:val="22"/>
          <w:szCs w:val="22"/>
        </w:rPr>
      </w:pPr>
      <w:r w:rsidRPr="00B72469">
        <w:rPr>
          <w:rFonts w:ascii="Arial" w:hAnsi="Arial" w:cs="Arial"/>
          <w:sz w:val="22"/>
          <w:szCs w:val="22"/>
        </w:rPr>
        <w:t>Recomendaciones mundiales sobre actividad física para la salud</w:t>
      </w:r>
      <w:r>
        <w:rPr>
          <w:rFonts w:ascii="Arial" w:hAnsi="Arial" w:cs="Arial"/>
          <w:sz w:val="22"/>
          <w:szCs w:val="22"/>
        </w:rPr>
        <w:t>, OMS 2012</w:t>
      </w:r>
    </w:p>
    <w:p w:rsidR="00B72469" w:rsidRDefault="00B72469" w:rsidP="00B72469">
      <w:pPr>
        <w:pStyle w:val="ListParagraph"/>
        <w:numPr>
          <w:ilvl w:val="0"/>
          <w:numId w:val="8"/>
        </w:numPr>
        <w:autoSpaceDE w:val="0"/>
        <w:spacing w:before="32" w:line="248" w:lineRule="exact"/>
        <w:rPr>
          <w:rFonts w:ascii="Arial" w:hAnsi="Arial" w:cs="Arial"/>
          <w:sz w:val="22"/>
          <w:szCs w:val="22"/>
        </w:rPr>
      </w:pPr>
      <w:r w:rsidRPr="00B72469">
        <w:rPr>
          <w:rFonts w:ascii="Arial" w:hAnsi="Arial" w:cs="Arial"/>
          <w:sz w:val="22"/>
          <w:szCs w:val="22"/>
        </w:rPr>
        <w:t>Plan De Acción Mundial Sobre Actividad Física 2018-2030</w:t>
      </w:r>
      <w:r>
        <w:rPr>
          <w:rFonts w:ascii="Arial" w:hAnsi="Arial" w:cs="Arial"/>
          <w:sz w:val="22"/>
          <w:szCs w:val="22"/>
        </w:rPr>
        <w:t>, OMS 2018</w:t>
      </w:r>
    </w:p>
    <w:p w:rsidR="00B72469" w:rsidRPr="002C4912" w:rsidRDefault="00B72469">
      <w:pPr>
        <w:pStyle w:val="ListParagraph"/>
        <w:autoSpaceDE w:val="0"/>
        <w:spacing w:before="32" w:line="248" w:lineRule="exact"/>
        <w:ind w:left="0"/>
        <w:rPr>
          <w:rFonts w:ascii="Arial" w:hAnsi="Arial" w:cs="Arial"/>
          <w:sz w:val="22"/>
          <w:szCs w:val="22"/>
        </w:rPr>
      </w:pPr>
    </w:p>
    <w:p w:rsidR="00B84130" w:rsidRPr="002C4912" w:rsidRDefault="00B72469" w:rsidP="00B72469">
      <w:pPr>
        <w:pStyle w:val="LO-Normal"/>
        <w:autoSpaceDE w:val="0"/>
        <w:spacing w:before="17" w:line="240" w:lineRule="auto"/>
        <w:jc w:val="both"/>
        <w:rPr>
          <w:rFonts w:ascii="Arial" w:eastAsia="Calibri" w:hAnsi="Arial" w:cs="Arial"/>
          <w:sz w:val="22"/>
          <w:szCs w:val="22"/>
        </w:rPr>
      </w:pPr>
      <w:r>
        <w:rPr>
          <w:rFonts w:ascii="Arial" w:eastAsia="Calibri" w:hAnsi="Arial" w:cs="Arial"/>
          <w:sz w:val="22"/>
          <w:szCs w:val="22"/>
        </w:rPr>
        <w:t xml:space="preserve">*El proyecto contribuye al cumplimiento de Política Pública Distrital en cuanto a Seguridad alimentaria, mujer, </w:t>
      </w:r>
      <w:r w:rsidRPr="00B72469">
        <w:rPr>
          <w:rFonts w:ascii="Arial" w:eastAsia="Calibri" w:hAnsi="Arial" w:cs="Arial"/>
          <w:sz w:val="22"/>
          <w:szCs w:val="22"/>
        </w:rPr>
        <w:t>LGBTI, grupos étnicos, grupos etarios, víctimas, familia, habitabilidad en calle, discapcidad, bicicleta, juventud.</w:t>
      </w:r>
    </w:p>
    <w:p w:rsidR="001F510B" w:rsidRPr="002C4912" w:rsidRDefault="001F510B">
      <w:pPr>
        <w:pStyle w:val="ListParagraph"/>
        <w:autoSpaceDE w:val="0"/>
        <w:spacing w:before="32"/>
        <w:ind w:left="0"/>
        <w:rPr>
          <w:rStyle w:val="Fuentedeprrafopredeter2"/>
          <w:rFonts w:ascii="Arial" w:hAnsi="Arial" w:cs="Arial"/>
          <w:b/>
          <w:bCs/>
          <w:sz w:val="22"/>
          <w:szCs w:val="22"/>
        </w:rPr>
      </w:pPr>
    </w:p>
    <w:p w:rsidR="00B84130" w:rsidRPr="002C4912" w:rsidRDefault="00B84130">
      <w:pPr>
        <w:pStyle w:val="ListParagraph"/>
        <w:autoSpaceDE w:val="0"/>
        <w:spacing w:before="32"/>
        <w:ind w:left="0"/>
        <w:rPr>
          <w:rFonts w:ascii="Arial" w:hAnsi="Arial" w:cs="Arial"/>
          <w:sz w:val="22"/>
          <w:szCs w:val="22"/>
        </w:rPr>
      </w:pPr>
      <w:r w:rsidRPr="002C4912">
        <w:rPr>
          <w:rStyle w:val="Fuentedeprrafopredeter2"/>
          <w:rFonts w:ascii="Arial" w:hAnsi="Arial" w:cs="Arial"/>
          <w:b/>
          <w:bCs/>
          <w:sz w:val="22"/>
          <w:szCs w:val="22"/>
        </w:rPr>
        <w:t>8. MARCO LEGAL Y NORMATIVO</w:t>
      </w:r>
    </w:p>
    <w:p w:rsidR="00B84130" w:rsidRPr="002C4912" w:rsidRDefault="00B84130">
      <w:pPr>
        <w:autoSpaceDE w:val="0"/>
        <w:spacing w:before="240" w:after="200"/>
        <w:jc w:val="both"/>
        <w:rPr>
          <w:rFonts w:ascii="Arial" w:hAnsi="Arial" w:cs="Arial"/>
          <w:sz w:val="22"/>
          <w:szCs w:val="22"/>
        </w:rPr>
      </w:pPr>
      <w:r w:rsidRPr="002C4912">
        <w:rPr>
          <w:rStyle w:val="Fuentedeprrafopredeter2"/>
          <w:rFonts w:ascii="Arial" w:hAnsi="Arial" w:cs="Arial"/>
          <w:sz w:val="22"/>
          <w:szCs w:val="22"/>
        </w:rPr>
        <w:t>El proyecto de inversión planteado se enmarca jurídica y técnicamente en los siguientes documentos:</w:t>
      </w:r>
    </w:p>
    <w:p w:rsidR="008A71B3" w:rsidRDefault="008A71B3" w:rsidP="008A71B3">
      <w:pPr>
        <w:jc w:val="both"/>
        <w:rPr>
          <w:rFonts w:ascii="Arial" w:hAnsi="Arial" w:cs="Arial"/>
          <w:sz w:val="22"/>
          <w:szCs w:val="22"/>
        </w:rPr>
      </w:pPr>
      <w:r w:rsidRPr="00A51D43">
        <w:rPr>
          <w:rFonts w:ascii="Arial" w:hAnsi="Arial" w:cs="Arial"/>
          <w:sz w:val="22"/>
          <w:szCs w:val="22"/>
        </w:rPr>
        <w:t>INTERNACIONAL</w:t>
      </w:r>
    </w:p>
    <w:p w:rsidR="008A71B3" w:rsidRPr="00A51D43" w:rsidRDefault="008A71B3" w:rsidP="008A71B3">
      <w:pPr>
        <w:jc w:val="both"/>
        <w:rPr>
          <w:rFonts w:ascii="Arial" w:hAnsi="Arial" w:cs="Arial"/>
          <w:sz w:val="22"/>
          <w:szCs w:val="22"/>
        </w:rPr>
      </w:pPr>
    </w:p>
    <w:p w:rsidR="008A71B3" w:rsidRPr="00A51D43" w:rsidRDefault="008A71B3" w:rsidP="008A71B3">
      <w:pPr>
        <w:jc w:val="both"/>
        <w:rPr>
          <w:rFonts w:ascii="Arial" w:hAnsi="Arial" w:cs="Arial"/>
          <w:sz w:val="22"/>
          <w:szCs w:val="22"/>
        </w:rPr>
      </w:pPr>
      <w:r w:rsidRPr="00A51D43">
        <w:rPr>
          <w:rFonts w:ascii="Arial" w:hAnsi="Arial" w:cs="Arial"/>
          <w:sz w:val="22"/>
          <w:szCs w:val="22"/>
        </w:rPr>
        <w:t>En 2010, la OMS publicó las Recomendaciones Mundiales sobre Actividad Física para la Salud, que además de informar las recomendaciones de actividad física para la salud de la población (ver más información en el siguiente capítulo), señaló que aumentar los niveles de actividad física en la población exige un enfoque comunitario, multisectorial, multidisciplinario y relevante culturalmente, y que las políticas nacionales y planes sobre la actividad física deben comprender múltiples estrategias destinadas a apoyar al individuo y a la creación de ambientes favorables para la actividad física.</w:t>
      </w:r>
    </w:p>
    <w:p w:rsidR="008A71B3" w:rsidRDefault="008A71B3" w:rsidP="008A71B3">
      <w:pPr>
        <w:jc w:val="both"/>
        <w:rPr>
          <w:rFonts w:ascii="Arial" w:hAnsi="Arial" w:cs="Arial"/>
          <w:sz w:val="22"/>
          <w:szCs w:val="22"/>
        </w:rPr>
      </w:pPr>
    </w:p>
    <w:p w:rsidR="008A71B3" w:rsidRPr="00A51D43" w:rsidRDefault="008A71B3" w:rsidP="008A71B3">
      <w:pPr>
        <w:jc w:val="both"/>
        <w:rPr>
          <w:rFonts w:ascii="Arial" w:hAnsi="Arial" w:cs="Arial"/>
          <w:sz w:val="22"/>
          <w:szCs w:val="22"/>
        </w:rPr>
      </w:pPr>
      <w:r w:rsidRPr="00A51D43">
        <w:rPr>
          <w:rFonts w:ascii="Arial" w:hAnsi="Arial" w:cs="Arial"/>
          <w:sz w:val="22"/>
          <w:szCs w:val="22"/>
        </w:rPr>
        <w:t>También en 2010, la Comisión de la OMS sobre Determinantes Sociales de la Salud lanzó un documento para subsanar las desigualdades en salud en una generación6. En este documento, la Comisión señaló como un área prioritaria de acción “colocar la salud y la equidad sanitaria en el centro de la gobernabilidad y la planificación urbana”, siendo una de las recomendaciones para lograr lugares más sanos para las personas que “los gobiernos locales y la sociedad civil planifiquen y diseñen las áreas urbanas para promover la actividad física a través del transporte activo”. En un documento más detallado sobre el tema del transporte y su rol como un determinante social de la salud, la Comisión destacó como unas de las metas desarrollar la infraestructura para peatones y ciclistas, logrando así comunidades más saludables.</w:t>
      </w:r>
    </w:p>
    <w:p w:rsidR="008A71B3" w:rsidRDefault="008A71B3" w:rsidP="008A71B3">
      <w:pPr>
        <w:jc w:val="both"/>
        <w:rPr>
          <w:rFonts w:ascii="Arial" w:hAnsi="Arial" w:cs="Arial"/>
          <w:sz w:val="22"/>
          <w:szCs w:val="22"/>
        </w:rPr>
      </w:pPr>
    </w:p>
    <w:p w:rsidR="008A71B3" w:rsidRPr="00A51D43" w:rsidRDefault="008A71B3" w:rsidP="008A71B3">
      <w:pPr>
        <w:jc w:val="both"/>
        <w:rPr>
          <w:rFonts w:ascii="Arial" w:hAnsi="Arial" w:cs="Arial"/>
          <w:sz w:val="22"/>
          <w:szCs w:val="22"/>
        </w:rPr>
      </w:pPr>
      <w:r w:rsidRPr="00A51D43">
        <w:rPr>
          <w:rFonts w:ascii="Arial" w:hAnsi="Arial" w:cs="Arial"/>
          <w:sz w:val="22"/>
          <w:szCs w:val="22"/>
        </w:rPr>
        <w:t>Más recientemente, la Organización de las Naciones Unidas - ONU, en su Asamblea General en el 2011, convocó una reunión de alto nivel para la prevención y el control de las enfermedades no transmisibles, reconociendo el rol y la responsabilidad primordial de los gobiernos en respuesta a este desafío, y la importancia de la inactividad física en este escenario. En este sentido, se recomendó dar prioridad a:</w:t>
      </w:r>
    </w:p>
    <w:p w:rsidR="008A71B3" w:rsidRDefault="008A71B3" w:rsidP="008A71B3">
      <w:pPr>
        <w:jc w:val="both"/>
        <w:rPr>
          <w:rFonts w:ascii="Arial" w:hAnsi="Arial" w:cs="Arial"/>
          <w:sz w:val="22"/>
          <w:szCs w:val="22"/>
        </w:rPr>
      </w:pPr>
    </w:p>
    <w:p w:rsidR="008A71B3" w:rsidRPr="00A51D43" w:rsidRDefault="008A71B3" w:rsidP="008A71B3">
      <w:pPr>
        <w:jc w:val="both"/>
        <w:rPr>
          <w:rFonts w:ascii="Arial" w:hAnsi="Arial" w:cs="Arial"/>
          <w:sz w:val="22"/>
          <w:szCs w:val="22"/>
        </w:rPr>
      </w:pPr>
      <w:r w:rsidRPr="00A51D43">
        <w:rPr>
          <w:rFonts w:ascii="Arial" w:hAnsi="Arial" w:cs="Arial"/>
          <w:sz w:val="22"/>
          <w:szCs w:val="22"/>
        </w:rPr>
        <w:lastRenderedPageBreak/>
        <w:t xml:space="preserve">5) Las clases de educación física regulares e intensas en las escuelas; </w:t>
      </w:r>
    </w:p>
    <w:p w:rsidR="008A71B3" w:rsidRDefault="008A71B3" w:rsidP="008A71B3">
      <w:pPr>
        <w:jc w:val="both"/>
        <w:rPr>
          <w:rFonts w:ascii="Arial" w:hAnsi="Arial" w:cs="Arial"/>
          <w:sz w:val="22"/>
          <w:szCs w:val="22"/>
        </w:rPr>
      </w:pPr>
    </w:p>
    <w:p w:rsidR="008A71B3" w:rsidRPr="00A51D43" w:rsidRDefault="008A71B3" w:rsidP="008A71B3">
      <w:pPr>
        <w:jc w:val="both"/>
        <w:rPr>
          <w:rFonts w:ascii="Arial" w:hAnsi="Arial" w:cs="Arial"/>
          <w:sz w:val="22"/>
          <w:szCs w:val="22"/>
        </w:rPr>
      </w:pPr>
      <w:r w:rsidRPr="00A51D43">
        <w:rPr>
          <w:rFonts w:ascii="Arial" w:hAnsi="Arial" w:cs="Arial"/>
          <w:sz w:val="22"/>
          <w:szCs w:val="22"/>
        </w:rPr>
        <w:t>6) La planificación y reingeniería urbana para el transporte activo;</w:t>
      </w:r>
    </w:p>
    <w:p w:rsidR="008A71B3" w:rsidRDefault="008A71B3" w:rsidP="008A71B3">
      <w:pPr>
        <w:jc w:val="both"/>
        <w:rPr>
          <w:rFonts w:ascii="Arial" w:hAnsi="Arial" w:cs="Arial"/>
          <w:sz w:val="22"/>
          <w:szCs w:val="22"/>
        </w:rPr>
      </w:pPr>
    </w:p>
    <w:p w:rsidR="008A71B3" w:rsidRPr="00A51D43" w:rsidRDefault="008A71B3" w:rsidP="008A71B3">
      <w:pPr>
        <w:jc w:val="both"/>
        <w:rPr>
          <w:rFonts w:ascii="Arial" w:hAnsi="Arial" w:cs="Arial"/>
          <w:sz w:val="22"/>
          <w:szCs w:val="22"/>
        </w:rPr>
      </w:pPr>
      <w:r w:rsidRPr="00A51D43">
        <w:rPr>
          <w:rFonts w:ascii="Arial" w:hAnsi="Arial" w:cs="Arial"/>
          <w:sz w:val="22"/>
          <w:szCs w:val="22"/>
        </w:rPr>
        <w:t>7) La provisión de incentivos para los programas de estilos de vida saludables en el ambiente laboral;</w:t>
      </w:r>
    </w:p>
    <w:p w:rsidR="008A71B3" w:rsidRDefault="008A71B3" w:rsidP="008A71B3">
      <w:pPr>
        <w:jc w:val="both"/>
        <w:rPr>
          <w:rFonts w:ascii="Arial" w:hAnsi="Arial" w:cs="Arial"/>
          <w:sz w:val="22"/>
          <w:szCs w:val="22"/>
        </w:rPr>
      </w:pPr>
    </w:p>
    <w:p w:rsidR="008A71B3" w:rsidRPr="00A51D43" w:rsidRDefault="008A71B3" w:rsidP="008A71B3">
      <w:pPr>
        <w:jc w:val="both"/>
        <w:rPr>
          <w:rFonts w:ascii="Arial" w:hAnsi="Arial" w:cs="Arial"/>
          <w:sz w:val="22"/>
          <w:szCs w:val="22"/>
        </w:rPr>
      </w:pPr>
      <w:r w:rsidRPr="00A51D43">
        <w:rPr>
          <w:rFonts w:ascii="Arial" w:hAnsi="Arial" w:cs="Arial"/>
          <w:sz w:val="22"/>
          <w:szCs w:val="22"/>
        </w:rPr>
        <w:t>8) El aumento de la disponibilidad de locales seguros en los parques públicos y espacios recreativos para estimular la actividad física.</w:t>
      </w:r>
    </w:p>
    <w:p w:rsidR="008A71B3" w:rsidRPr="00A51D43" w:rsidRDefault="008A71B3" w:rsidP="008A71B3">
      <w:pPr>
        <w:jc w:val="both"/>
        <w:rPr>
          <w:rFonts w:ascii="Arial" w:hAnsi="Arial" w:cs="Arial"/>
          <w:sz w:val="22"/>
          <w:szCs w:val="22"/>
        </w:rPr>
      </w:pPr>
      <w:r w:rsidRPr="00A51D43">
        <w:rPr>
          <w:rFonts w:ascii="Arial" w:hAnsi="Arial" w:cs="Arial"/>
          <w:sz w:val="22"/>
          <w:szCs w:val="22"/>
        </w:rPr>
        <w:t xml:space="preserve">Como resultado de esa Asamblea General de la ONU, la OMS lanzó, en 2013, el Plan de Acción de la Estrategia Mundial para la Prevención y el Control de las Enfermedades no Transmisibles 2013- 2020, en el cual una de las metas es reducir la prevalencia de inactividad física en 10% hasta el 2025. </w:t>
      </w:r>
    </w:p>
    <w:p w:rsidR="008A71B3" w:rsidRDefault="008A71B3" w:rsidP="008A71B3">
      <w:pPr>
        <w:jc w:val="both"/>
        <w:rPr>
          <w:rFonts w:ascii="Arial" w:hAnsi="Arial" w:cs="Arial"/>
          <w:sz w:val="22"/>
          <w:szCs w:val="22"/>
        </w:rPr>
      </w:pPr>
    </w:p>
    <w:p w:rsidR="008A71B3" w:rsidRPr="00A51D43" w:rsidRDefault="008A71B3" w:rsidP="008A71B3">
      <w:pPr>
        <w:jc w:val="both"/>
        <w:rPr>
          <w:rFonts w:ascii="Arial" w:hAnsi="Arial" w:cs="Arial"/>
          <w:sz w:val="22"/>
          <w:szCs w:val="22"/>
        </w:rPr>
      </w:pPr>
      <w:r w:rsidRPr="00A51D43">
        <w:rPr>
          <w:rFonts w:ascii="Arial" w:hAnsi="Arial" w:cs="Arial"/>
          <w:sz w:val="22"/>
          <w:szCs w:val="22"/>
        </w:rPr>
        <w:t>Adicionalmente en el año 2015 la UNESCO publico la carta Internacional de la educación física, la actividad física y el deporte.</w:t>
      </w:r>
    </w:p>
    <w:p w:rsidR="008A71B3" w:rsidRPr="00A51D43" w:rsidRDefault="008A71B3" w:rsidP="008A71B3">
      <w:pPr>
        <w:jc w:val="both"/>
        <w:rPr>
          <w:rFonts w:ascii="Arial" w:hAnsi="Arial" w:cs="Arial"/>
          <w:sz w:val="22"/>
          <w:szCs w:val="22"/>
        </w:rPr>
      </w:pPr>
    </w:p>
    <w:p w:rsidR="008A71B3" w:rsidRPr="00A51D43" w:rsidRDefault="008A71B3" w:rsidP="008A71B3">
      <w:pPr>
        <w:jc w:val="both"/>
        <w:rPr>
          <w:rFonts w:ascii="Arial" w:hAnsi="Arial" w:cs="Arial"/>
          <w:sz w:val="22"/>
          <w:szCs w:val="22"/>
        </w:rPr>
      </w:pPr>
      <w:r w:rsidRPr="00A51D43">
        <w:rPr>
          <w:rFonts w:ascii="Arial" w:hAnsi="Arial" w:cs="Arial"/>
          <w:sz w:val="22"/>
          <w:szCs w:val="22"/>
        </w:rPr>
        <w:t>NACIONAL</w:t>
      </w:r>
    </w:p>
    <w:p w:rsidR="008A71B3" w:rsidRDefault="008A71B3" w:rsidP="008A71B3">
      <w:pPr>
        <w:jc w:val="both"/>
        <w:rPr>
          <w:rFonts w:ascii="Arial" w:hAnsi="Arial" w:cs="Arial"/>
          <w:sz w:val="22"/>
          <w:szCs w:val="22"/>
        </w:rPr>
      </w:pPr>
    </w:p>
    <w:p w:rsidR="008A71B3" w:rsidRPr="00A51D43" w:rsidRDefault="008A71B3" w:rsidP="008A71B3">
      <w:pPr>
        <w:jc w:val="both"/>
        <w:rPr>
          <w:rFonts w:ascii="Arial" w:hAnsi="Arial" w:cs="Arial"/>
          <w:sz w:val="22"/>
          <w:szCs w:val="22"/>
        </w:rPr>
      </w:pPr>
      <w:r w:rsidRPr="00A51D43">
        <w:rPr>
          <w:rFonts w:ascii="Arial" w:hAnsi="Arial" w:cs="Arial"/>
          <w:sz w:val="22"/>
          <w:szCs w:val="22"/>
        </w:rPr>
        <w:t xml:space="preserve">La Constitución Política de Colombia de 1991, en su artículo 49, establece que es responsabilidad del Estado garantizar a todas las personas el acceso a los servicios de promoción, protección y recuperación de la salud10. Así mismo, contempla disposiciones que enmarcan la promoción de estilos de vida saludable dentro del curso de vida de la niñez y adolescencia (artículos 44 y 45), los cuales establecen el derecho a la recreación y la formación integral. Por último, el artículo 52 dispone que el ejercicio y sus manifestaciones recreativas tienen como función tanto la formación integral del individuo como la preservación y desarrollo de una mejor salud en el ser humano.                                                                                                                                                                                                                                                                                                                                       </w:t>
      </w:r>
    </w:p>
    <w:p w:rsidR="008A71B3" w:rsidRPr="00A51D43" w:rsidRDefault="008A71B3" w:rsidP="008A71B3">
      <w:pPr>
        <w:jc w:val="both"/>
        <w:rPr>
          <w:rFonts w:ascii="Arial" w:hAnsi="Arial" w:cs="Arial"/>
          <w:sz w:val="22"/>
          <w:szCs w:val="22"/>
        </w:rPr>
      </w:pPr>
      <w:r w:rsidRPr="00A51D43">
        <w:rPr>
          <w:rFonts w:ascii="Arial" w:hAnsi="Arial" w:cs="Arial"/>
          <w:sz w:val="22"/>
          <w:szCs w:val="22"/>
        </w:rPr>
        <w:t xml:space="preserve"> </w:t>
      </w:r>
    </w:p>
    <w:p w:rsidR="008A71B3" w:rsidRPr="00A51D43" w:rsidRDefault="008A71B3" w:rsidP="008A71B3">
      <w:pPr>
        <w:jc w:val="both"/>
        <w:rPr>
          <w:rFonts w:ascii="Arial" w:hAnsi="Arial" w:cs="Arial"/>
          <w:sz w:val="22"/>
          <w:szCs w:val="22"/>
        </w:rPr>
      </w:pPr>
      <w:r w:rsidRPr="00A51D43">
        <w:rPr>
          <w:rFonts w:ascii="Arial" w:hAnsi="Arial" w:cs="Arial"/>
          <w:sz w:val="22"/>
          <w:szCs w:val="22"/>
        </w:rPr>
        <w:t>Por su parte, la Ley 115 de 1994, conocida como la “Ley General de Educación” 11, señala como un fin de la educación colombiana la utilización adecuada del tiempo libre y establece su carácter transversal y obligatoria en la educación preescolar, básica y media.</w:t>
      </w:r>
    </w:p>
    <w:p w:rsidR="008A71B3" w:rsidRPr="00A51D43" w:rsidRDefault="008A71B3" w:rsidP="008A71B3">
      <w:pPr>
        <w:jc w:val="both"/>
        <w:rPr>
          <w:rFonts w:ascii="Arial" w:hAnsi="Arial" w:cs="Arial"/>
          <w:sz w:val="22"/>
          <w:szCs w:val="22"/>
        </w:rPr>
      </w:pPr>
    </w:p>
    <w:p w:rsidR="008A71B3" w:rsidRDefault="008A71B3" w:rsidP="008A71B3">
      <w:pPr>
        <w:jc w:val="both"/>
        <w:rPr>
          <w:rFonts w:ascii="Arial" w:hAnsi="Arial" w:cs="Arial"/>
          <w:sz w:val="22"/>
          <w:szCs w:val="22"/>
        </w:rPr>
      </w:pPr>
      <w:r w:rsidRPr="00A51D43">
        <w:rPr>
          <w:rFonts w:ascii="Arial" w:hAnsi="Arial" w:cs="Arial"/>
          <w:sz w:val="22"/>
          <w:szCs w:val="22"/>
        </w:rPr>
        <w:t xml:space="preserve">En concordancia con la normatividad anterior, el ordenamiento jurídico colombiano establece un marco específico para el tema de actividad física, conformado en primer lugar por la Ley 181 de 1995, conocida como “Ley del Deporte” 12. </w:t>
      </w:r>
    </w:p>
    <w:p w:rsidR="008A71B3" w:rsidRDefault="008A71B3" w:rsidP="008A71B3">
      <w:pPr>
        <w:jc w:val="both"/>
        <w:rPr>
          <w:rFonts w:ascii="Arial" w:hAnsi="Arial" w:cs="Arial"/>
          <w:sz w:val="22"/>
          <w:szCs w:val="22"/>
        </w:rPr>
      </w:pPr>
    </w:p>
    <w:p w:rsidR="008A71B3" w:rsidRDefault="008A71B3" w:rsidP="008A71B3">
      <w:pPr>
        <w:jc w:val="both"/>
        <w:rPr>
          <w:rFonts w:ascii="Arial" w:hAnsi="Arial" w:cs="Arial"/>
          <w:sz w:val="22"/>
          <w:szCs w:val="22"/>
        </w:rPr>
      </w:pPr>
    </w:p>
    <w:p w:rsidR="008A71B3" w:rsidRPr="00A51D43" w:rsidRDefault="008A71B3" w:rsidP="008A71B3">
      <w:pPr>
        <w:jc w:val="both"/>
        <w:rPr>
          <w:rFonts w:ascii="Arial" w:hAnsi="Arial" w:cs="Arial"/>
          <w:sz w:val="22"/>
          <w:szCs w:val="22"/>
        </w:rPr>
      </w:pPr>
      <w:r w:rsidRPr="00A51D43">
        <w:rPr>
          <w:rFonts w:ascii="Arial" w:hAnsi="Arial" w:cs="Arial"/>
          <w:sz w:val="22"/>
          <w:szCs w:val="22"/>
        </w:rPr>
        <w:t>Esta norma dispone en su artículo 3º numeral 5º, que es deber del Estado fomentar la creación de espacios que faciliten la actividad física, el deporte y la recreación como habito de salud y mejoramiento de la calidad de vida y el bienestar social. De igual forma, su artículo 4º establece que el deporte, la recreación y el aprovechamiento del tiempo libre, son elementos fundamentales de la educación y factor básico en la formación integral de la persona.</w:t>
      </w:r>
    </w:p>
    <w:p w:rsidR="008A71B3" w:rsidRPr="00A51D43" w:rsidRDefault="008A71B3" w:rsidP="008A71B3">
      <w:pPr>
        <w:jc w:val="both"/>
        <w:rPr>
          <w:rFonts w:ascii="Arial" w:hAnsi="Arial" w:cs="Arial"/>
          <w:sz w:val="22"/>
          <w:szCs w:val="22"/>
        </w:rPr>
      </w:pPr>
    </w:p>
    <w:p w:rsidR="008A71B3" w:rsidRPr="00A51D43" w:rsidRDefault="008A71B3" w:rsidP="008A71B3">
      <w:pPr>
        <w:jc w:val="both"/>
        <w:rPr>
          <w:rFonts w:ascii="Arial" w:hAnsi="Arial" w:cs="Arial"/>
          <w:sz w:val="22"/>
          <w:szCs w:val="22"/>
        </w:rPr>
      </w:pPr>
      <w:r w:rsidRPr="00A51D43">
        <w:rPr>
          <w:rFonts w:ascii="Arial" w:hAnsi="Arial" w:cs="Arial"/>
          <w:sz w:val="22"/>
          <w:szCs w:val="22"/>
        </w:rPr>
        <w:t>La Ley 715 del 2001, por la cual se dictan normas en materia de recursos y competencias por parte del Ministerio de Educación, señala que corresponde a las entidades territoriales, coordinar acciones entre los municipios que permitan fomentar la práctica del deporte, la recreación y el aprovechamiento del tiempo libre y la educación física.</w:t>
      </w:r>
    </w:p>
    <w:p w:rsidR="008A71B3" w:rsidRPr="00A51D43" w:rsidRDefault="008A71B3" w:rsidP="008A71B3">
      <w:pPr>
        <w:jc w:val="both"/>
        <w:rPr>
          <w:rFonts w:ascii="Arial" w:hAnsi="Arial" w:cs="Arial"/>
          <w:sz w:val="22"/>
          <w:szCs w:val="22"/>
        </w:rPr>
      </w:pPr>
    </w:p>
    <w:p w:rsidR="008A71B3" w:rsidRPr="00A51D43" w:rsidRDefault="008A71B3" w:rsidP="008A71B3">
      <w:pPr>
        <w:jc w:val="both"/>
        <w:rPr>
          <w:rFonts w:ascii="Arial" w:hAnsi="Arial" w:cs="Arial"/>
          <w:sz w:val="22"/>
          <w:szCs w:val="22"/>
        </w:rPr>
      </w:pPr>
      <w:r w:rsidRPr="00A51D43">
        <w:rPr>
          <w:rFonts w:ascii="Arial" w:hAnsi="Arial" w:cs="Arial"/>
          <w:sz w:val="22"/>
          <w:szCs w:val="22"/>
        </w:rPr>
        <w:t>Con el fin de promover la actividad física, se crea el Decreto 2771 de 2008, mediante el cual se establece la Comisión Nacional Intersectorial para la Coordinación y Orientación Superior del</w:t>
      </w:r>
    </w:p>
    <w:p w:rsidR="008A71B3" w:rsidRPr="00A51D43" w:rsidRDefault="008A71B3" w:rsidP="008A71B3">
      <w:pPr>
        <w:jc w:val="both"/>
        <w:rPr>
          <w:rFonts w:ascii="Arial" w:hAnsi="Arial" w:cs="Arial"/>
          <w:sz w:val="22"/>
          <w:szCs w:val="22"/>
        </w:rPr>
      </w:pPr>
      <w:r w:rsidRPr="00A51D43">
        <w:rPr>
          <w:rFonts w:ascii="Arial" w:hAnsi="Arial" w:cs="Arial"/>
          <w:sz w:val="22"/>
          <w:szCs w:val="22"/>
        </w:rPr>
        <w:t xml:space="preserve">Fomento, Desarrollo, y Medición de Impacto de la Actividad Física (CONIAF), normativa que impulsa la creación de la agenda interministerial para el desarrollo de estrategias de promoción de la Actividad Física desde el año 2009, la cual propende por el desarrollo de planes, programas y </w:t>
      </w:r>
      <w:r w:rsidRPr="00A51D43">
        <w:rPr>
          <w:rFonts w:ascii="Arial" w:hAnsi="Arial" w:cs="Arial"/>
          <w:sz w:val="22"/>
          <w:szCs w:val="22"/>
        </w:rPr>
        <w:lastRenderedPageBreak/>
        <w:t>estrategias de gobierno que permitan el posicionamiento de la AF a nivel territorial.</w:t>
      </w:r>
    </w:p>
    <w:p w:rsidR="008A71B3" w:rsidRPr="00A51D43" w:rsidRDefault="008A71B3" w:rsidP="008A71B3">
      <w:pPr>
        <w:jc w:val="both"/>
        <w:rPr>
          <w:rFonts w:ascii="Arial" w:hAnsi="Arial" w:cs="Arial"/>
          <w:sz w:val="22"/>
          <w:szCs w:val="22"/>
        </w:rPr>
      </w:pPr>
    </w:p>
    <w:p w:rsidR="008A71B3" w:rsidRPr="00A51D43" w:rsidRDefault="008A71B3" w:rsidP="008A71B3">
      <w:pPr>
        <w:jc w:val="both"/>
        <w:rPr>
          <w:rFonts w:ascii="Arial" w:hAnsi="Arial" w:cs="Arial"/>
          <w:sz w:val="22"/>
          <w:szCs w:val="22"/>
        </w:rPr>
      </w:pPr>
      <w:r w:rsidRPr="00A51D43">
        <w:rPr>
          <w:rFonts w:ascii="Arial" w:hAnsi="Arial" w:cs="Arial"/>
          <w:sz w:val="22"/>
          <w:szCs w:val="22"/>
        </w:rPr>
        <w:t>La Ley 1355 de 2009, por medio de la cual se define la obesidad y las enfermedades crónicas no transmisibles asociadas a esta como una prioridad de salud pública, estipula que los entes territoriales, en ejercicio de los planes de desarrollo, reglamentarán mecanismos para promover el transporte activo y la prevención de la obesidad debiendo diseñar estrategias de seguridad vial para ciclistas y peatones, pretendiendo aumentar el número de espacios públicos para la recreación como parques,</w:t>
      </w:r>
      <w:r>
        <w:rPr>
          <w:rFonts w:ascii="Arial" w:hAnsi="Arial" w:cs="Arial"/>
          <w:sz w:val="22"/>
          <w:szCs w:val="22"/>
        </w:rPr>
        <w:t xml:space="preserve"> </w:t>
      </w:r>
      <w:r w:rsidRPr="00A51D43">
        <w:rPr>
          <w:rFonts w:ascii="Arial" w:hAnsi="Arial" w:cs="Arial"/>
          <w:sz w:val="22"/>
          <w:szCs w:val="22"/>
        </w:rPr>
        <w:t xml:space="preserve">ciclorutas etc.                                                                                                                                                                                                                                                                                                                                                                                                                                                                                                                                                                                                                                                                     .                                                                                                                                                                                                                                                                                                                                                                                                                                                                                                                                                                                                                                                                De la misma manera es importante tener presente la Ley de salud mental 1616 de 2013, que pretende garantizar el derecho a la salud mental de la población colombiana, además de integrar componentes de prevención de los trastornos mentales y la promoción de la salud mental. Invitando a las entidades públicas a participar en estas estrategias desde cada una de sus áreas y de esta manera fomentar factores protectores. </w:t>
      </w:r>
    </w:p>
    <w:p w:rsidR="008A71B3" w:rsidRPr="00A51D43" w:rsidRDefault="008A71B3" w:rsidP="008A71B3">
      <w:pPr>
        <w:jc w:val="both"/>
        <w:rPr>
          <w:rFonts w:ascii="Arial" w:hAnsi="Arial" w:cs="Arial"/>
          <w:sz w:val="22"/>
          <w:szCs w:val="22"/>
        </w:rPr>
      </w:pPr>
    </w:p>
    <w:p w:rsidR="008A71B3" w:rsidRPr="00A51D43" w:rsidRDefault="008A71B3" w:rsidP="008A71B3">
      <w:pPr>
        <w:jc w:val="both"/>
        <w:rPr>
          <w:rFonts w:ascii="Arial" w:hAnsi="Arial" w:cs="Arial"/>
          <w:sz w:val="22"/>
          <w:szCs w:val="22"/>
        </w:rPr>
      </w:pPr>
      <w:r w:rsidRPr="00A51D43">
        <w:rPr>
          <w:rFonts w:ascii="Arial" w:hAnsi="Arial" w:cs="Arial"/>
          <w:sz w:val="22"/>
          <w:szCs w:val="22"/>
        </w:rPr>
        <w:t xml:space="preserve">La Ley 1751 de 2015, conocida como la “Ley Estatutaria en Salud”16, consagra en su artículo 5º numeral C la obligación del Estado relacionada con la formulación y adopción de políticas que propendan por la promoción de la salud, prevención y atención de la enfermedad. </w:t>
      </w:r>
    </w:p>
    <w:p w:rsidR="008A71B3" w:rsidRPr="00A51D43" w:rsidRDefault="008A71B3" w:rsidP="008A71B3">
      <w:pPr>
        <w:jc w:val="both"/>
        <w:rPr>
          <w:rFonts w:ascii="Arial" w:hAnsi="Arial" w:cs="Arial"/>
          <w:sz w:val="22"/>
          <w:szCs w:val="22"/>
        </w:rPr>
      </w:pPr>
    </w:p>
    <w:p w:rsidR="008A71B3" w:rsidRPr="00A51D43" w:rsidRDefault="008A71B3" w:rsidP="008A71B3">
      <w:pPr>
        <w:jc w:val="both"/>
        <w:rPr>
          <w:rFonts w:ascii="Arial" w:hAnsi="Arial" w:cs="Arial"/>
          <w:sz w:val="22"/>
          <w:szCs w:val="22"/>
        </w:rPr>
      </w:pPr>
      <w:r w:rsidRPr="00A51D43">
        <w:rPr>
          <w:rFonts w:ascii="Arial" w:hAnsi="Arial" w:cs="Arial"/>
          <w:sz w:val="22"/>
          <w:szCs w:val="22"/>
        </w:rPr>
        <w:t>En el año 2016 se promulgo la ley 1811 que tiene por objeto: incentivar el uso de la bicicleta como medio principal de transporte en todo el territorio nacional; incrementar el número de viajes en bicicleta, avanzar en la mitigación del impacto ambiental que produce el tránsito automotor y mejorar la movilidad urbana.</w:t>
      </w:r>
    </w:p>
    <w:p w:rsidR="008A71B3" w:rsidRPr="00A51D43" w:rsidRDefault="008A71B3" w:rsidP="008A71B3">
      <w:pPr>
        <w:jc w:val="both"/>
        <w:rPr>
          <w:rFonts w:ascii="Arial" w:hAnsi="Arial" w:cs="Arial"/>
          <w:sz w:val="22"/>
          <w:szCs w:val="22"/>
        </w:rPr>
      </w:pPr>
    </w:p>
    <w:p w:rsidR="008A71B3" w:rsidRPr="00A51D43" w:rsidRDefault="008A71B3" w:rsidP="008A71B3">
      <w:pPr>
        <w:jc w:val="both"/>
        <w:rPr>
          <w:rFonts w:ascii="Arial" w:hAnsi="Arial" w:cs="Arial"/>
          <w:sz w:val="22"/>
          <w:szCs w:val="22"/>
        </w:rPr>
      </w:pPr>
      <w:r w:rsidRPr="00A51D43">
        <w:rPr>
          <w:rFonts w:ascii="Arial" w:hAnsi="Arial" w:cs="Arial"/>
          <w:sz w:val="22"/>
          <w:szCs w:val="22"/>
        </w:rPr>
        <w:t>El Plan Decenal de Salud Pública 2012-20212 -PDSP 2012 – 2021 estableció las metas relacionadas con la promoción de la actividad física dentro de la dimensión “Vida Saludable y Condiciones no Transmisibles”, componente “Modos, Condiciones y Estilos de Vida Saludable”.</w:t>
      </w:r>
    </w:p>
    <w:p w:rsidR="008A71B3" w:rsidRPr="00A51D43" w:rsidRDefault="008A71B3" w:rsidP="008A71B3">
      <w:pPr>
        <w:jc w:val="both"/>
        <w:rPr>
          <w:rFonts w:ascii="Arial" w:hAnsi="Arial" w:cs="Arial"/>
          <w:sz w:val="22"/>
          <w:szCs w:val="22"/>
        </w:rPr>
      </w:pPr>
    </w:p>
    <w:p w:rsidR="008A71B3" w:rsidRPr="00A51D43" w:rsidRDefault="008A71B3" w:rsidP="008A71B3">
      <w:pPr>
        <w:jc w:val="both"/>
        <w:rPr>
          <w:rFonts w:ascii="Arial" w:hAnsi="Arial" w:cs="Arial"/>
          <w:sz w:val="22"/>
          <w:szCs w:val="22"/>
        </w:rPr>
      </w:pPr>
      <w:r w:rsidRPr="00A51D43">
        <w:rPr>
          <w:rFonts w:ascii="Arial" w:hAnsi="Arial" w:cs="Arial"/>
          <w:sz w:val="22"/>
          <w:szCs w:val="22"/>
        </w:rPr>
        <w:t>Finalmente, en el año 2019 la Secretara Distrital de Salud pública los lineamientos técnicos de actividad física para la salud, que contienen recomendaciones para promover la práctica regular de la actividad física para la salud de forma segura y de fácil acceso a la población con o sin condiciones crónicas desde las acciones individuales, colectivas y poblacionales, desde el enfoque de la Política de Atención Integral en Salud (PAIS).</w:t>
      </w:r>
    </w:p>
    <w:p w:rsidR="008A71B3" w:rsidRPr="00A51D43" w:rsidRDefault="008A71B3" w:rsidP="008A71B3">
      <w:pPr>
        <w:jc w:val="both"/>
        <w:rPr>
          <w:rFonts w:ascii="Arial" w:hAnsi="Arial" w:cs="Arial"/>
          <w:sz w:val="22"/>
          <w:szCs w:val="22"/>
        </w:rPr>
      </w:pPr>
      <w:r w:rsidRPr="00A51D43">
        <w:rPr>
          <w:rFonts w:ascii="Arial" w:hAnsi="Arial" w:cs="Arial"/>
          <w:sz w:val="22"/>
          <w:szCs w:val="22"/>
        </w:rPr>
        <w:tab/>
      </w:r>
    </w:p>
    <w:p w:rsidR="008A71B3" w:rsidRPr="00A51D43" w:rsidRDefault="008A71B3" w:rsidP="008A71B3">
      <w:pPr>
        <w:jc w:val="both"/>
        <w:rPr>
          <w:rFonts w:ascii="Arial" w:hAnsi="Arial" w:cs="Arial"/>
          <w:sz w:val="22"/>
          <w:szCs w:val="22"/>
        </w:rPr>
      </w:pPr>
      <w:r w:rsidRPr="00A51D43">
        <w:rPr>
          <w:rFonts w:ascii="Arial" w:hAnsi="Arial" w:cs="Arial"/>
          <w:sz w:val="22"/>
          <w:szCs w:val="22"/>
        </w:rPr>
        <w:tab/>
      </w:r>
      <w:r w:rsidRPr="00A51D43">
        <w:rPr>
          <w:rFonts w:ascii="Arial" w:hAnsi="Arial" w:cs="Arial"/>
          <w:sz w:val="22"/>
          <w:szCs w:val="22"/>
        </w:rPr>
        <w:tab/>
      </w:r>
      <w:r w:rsidRPr="00A51D43">
        <w:rPr>
          <w:rFonts w:ascii="Arial" w:hAnsi="Arial" w:cs="Arial"/>
          <w:sz w:val="22"/>
          <w:szCs w:val="22"/>
        </w:rPr>
        <w:tab/>
      </w:r>
      <w:r w:rsidRPr="00A51D43">
        <w:rPr>
          <w:rFonts w:ascii="Arial" w:hAnsi="Arial" w:cs="Arial"/>
          <w:sz w:val="22"/>
          <w:szCs w:val="22"/>
        </w:rPr>
        <w:tab/>
      </w:r>
      <w:r w:rsidRPr="00A51D43">
        <w:rPr>
          <w:rFonts w:ascii="Arial" w:hAnsi="Arial" w:cs="Arial"/>
          <w:sz w:val="22"/>
          <w:szCs w:val="22"/>
        </w:rPr>
        <w:tab/>
      </w:r>
      <w:r w:rsidRPr="00A51D43">
        <w:rPr>
          <w:rFonts w:ascii="Arial" w:hAnsi="Arial" w:cs="Arial"/>
          <w:sz w:val="22"/>
          <w:szCs w:val="22"/>
        </w:rPr>
        <w:tab/>
      </w:r>
      <w:r w:rsidRPr="00A51D43">
        <w:rPr>
          <w:rFonts w:ascii="Arial" w:hAnsi="Arial" w:cs="Arial"/>
          <w:sz w:val="22"/>
          <w:szCs w:val="22"/>
        </w:rPr>
        <w:tab/>
      </w:r>
      <w:r w:rsidRPr="00A51D43">
        <w:rPr>
          <w:rFonts w:ascii="Arial" w:hAnsi="Arial" w:cs="Arial"/>
          <w:sz w:val="22"/>
          <w:szCs w:val="22"/>
        </w:rPr>
        <w:tab/>
      </w:r>
    </w:p>
    <w:p w:rsidR="00B84130" w:rsidRPr="002C4912" w:rsidRDefault="008A71B3" w:rsidP="008A71B3">
      <w:pPr>
        <w:jc w:val="both"/>
        <w:rPr>
          <w:rFonts w:ascii="Arial" w:hAnsi="Arial" w:cs="Arial"/>
          <w:sz w:val="22"/>
          <w:szCs w:val="22"/>
        </w:rPr>
      </w:pPr>
      <w:r w:rsidRPr="00A51D43">
        <w:rPr>
          <w:rFonts w:ascii="Arial" w:hAnsi="Arial" w:cs="Arial"/>
          <w:sz w:val="22"/>
          <w:szCs w:val="22"/>
        </w:rPr>
        <w:tab/>
      </w:r>
      <w:r w:rsidRPr="00A51D43">
        <w:rPr>
          <w:rFonts w:ascii="Arial" w:hAnsi="Arial" w:cs="Arial"/>
          <w:sz w:val="22"/>
          <w:szCs w:val="22"/>
        </w:rPr>
        <w:tab/>
      </w:r>
      <w:r w:rsidRPr="00A51D43">
        <w:rPr>
          <w:rFonts w:ascii="Arial" w:hAnsi="Arial" w:cs="Arial"/>
          <w:sz w:val="22"/>
          <w:szCs w:val="22"/>
        </w:rPr>
        <w:tab/>
      </w:r>
      <w:r w:rsidRPr="00A51D43">
        <w:rPr>
          <w:rFonts w:ascii="Arial" w:hAnsi="Arial" w:cs="Arial"/>
          <w:sz w:val="22"/>
          <w:szCs w:val="22"/>
        </w:rPr>
        <w:tab/>
      </w:r>
      <w:r w:rsidRPr="00A51D43">
        <w:rPr>
          <w:rFonts w:ascii="Arial" w:hAnsi="Arial" w:cs="Arial"/>
          <w:sz w:val="22"/>
          <w:szCs w:val="22"/>
        </w:rPr>
        <w:tab/>
      </w:r>
    </w:p>
    <w:p w:rsidR="00B84130" w:rsidRPr="002C4912" w:rsidRDefault="00B84130">
      <w:pPr>
        <w:pStyle w:val="ListParagraph"/>
        <w:autoSpaceDE w:val="0"/>
        <w:spacing w:before="32"/>
        <w:ind w:left="0"/>
        <w:rPr>
          <w:rFonts w:ascii="Arial" w:hAnsi="Arial" w:cs="Arial"/>
          <w:sz w:val="22"/>
          <w:szCs w:val="22"/>
        </w:rPr>
      </w:pPr>
      <w:r w:rsidRPr="002C4912">
        <w:rPr>
          <w:rStyle w:val="Fuentedeprrafopredeter2"/>
          <w:rFonts w:ascii="Arial" w:hAnsi="Arial" w:cs="Arial"/>
          <w:b/>
          <w:bCs/>
          <w:sz w:val="22"/>
          <w:szCs w:val="22"/>
        </w:rPr>
        <w:t>9. EVALUACIÓN DEL PROYECTO</w:t>
      </w:r>
    </w:p>
    <w:p w:rsidR="00B84130" w:rsidRPr="002C4912" w:rsidRDefault="00B84130">
      <w:pPr>
        <w:pStyle w:val="LO-Normal"/>
        <w:autoSpaceDE w:val="0"/>
        <w:rPr>
          <w:rFonts w:ascii="Arial" w:hAnsi="Arial" w:cs="Arial"/>
          <w:sz w:val="22"/>
          <w:szCs w:val="22"/>
        </w:rPr>
      </w:pPr>
    </w:p>
    <w:tbl>
      <w:tblPr>
        <w:tblW w:w="0" w:type="auto"/>
        <w:jc w:val="center"/>
        <w:tblLayout w:type="fixed"/>
        <w:tblLook w:val="0000" w:firstRow="0" w:lastRow="0" w:firstColumn="0" w:lastColumn="0" w:noHBand="0" w:noVBand="0"/>
      </w:tblPr>
      <w:tblGrid>
        <w:gridCol w:w="4644"/>
        <w:gridCol w:w="4440"/>
      </w:tblGrid>
      <w:tr w:rsidR="00B84130" w:rsidRPr="002C4912" w:rsidTr="002544DF">
        <w:trPr>
          <w:jc w:val="center"/>
        </w:trPr>
        <w:tc>
          <w:tcPr>
            <w:tcW w:w="4644" w:type="dxa"/>
            <w:tcBorders>
              <w:top w:val="single" w:sz="4" w:space="0" w:color="000000"/>
              <w:left w:val="single" w:sz="4" w:space="0" w:color="000000"/>
              <w:bottom w:val="single" w:sz="4" w:space="0" w:color="000000"/>
            </w:tcBorders>
            <w:shd w:val="clear" w:color="auto" w:fill="auto"/>
            <w:vAlign w:val="center"/>
          </w:tcPr>
          <w:p w:rsidR="00B84130" w:rsidRPr="002C4912" w:rsidRDefault="00B84130">
            <w:pPr>
              <w:jc w:val="center"/>
              <w:rPr>
                <w:rFonts w:ascii="Arial" w:hAnsi="Arial" w:cs="Arial"/>
                <w:sz w:val="22"/>
                <w:szCs w:val="22"/>
              </w:rPr>
            </w:pPr>
            <w:r w:rsidRPr="002C4912">
              <w:rPr>
                <w:rFonts w:ascii="Arial" w:hAnsi="Arial" w:cs="Arial"/>
                <w:b/>
                <w:sz w:val="22"/>
                <w:szCs w:val="22"/>
              </w:rPr>
              <w:t>OBJETIVO</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130" w:rsidRPr="002C4912" w:rsidRDefault="00B84130">
            <w:pPr>
              <w:pStyle w:val="ListParagraph"/>
              <w:autoSpaceDE w:val="0"/>
              <w:spacing w:line="276" w:lineRule="auto"/>
              <w:ind w:left="0"/>
              <w:jc w:val="center"/>
              <w:rPr>
                <w:rFonts w:ascii="Arial" w:hAnsi="Arial" w:cs="Arial"/>
                <w:sz w:val="22"/>
                <w:szCs w:val="22"/>
              </w:rPr>
            </w:pPr>
            <w:r w:rsidRPr="002C4912">
              <w:rPr>
                <w:rFonts w:ascii="Arial" w:hAnsi="Arial" w:cs="Arial"/>
                <w:b/>
                <w:sz w:val="22"/>
                <w:szCs w:val="22"/>
              </w:rPr>
              <w:t>INDICADOR</w:t>
            </w:r>
            <w:r w:rsidR="000044C5">
              <w:rPr>
                <w:rFonts w:ascii="Arial" w:hAnsi="Arial" w:cs="Arial"/>
                <w:b/>
                <w:sz w:val="22"/>
                <w:szCs w:val="22"/>
              </w:rPr>
              <w:t xml:space="preserve"> MGA</w:t>
            </w:r>
          </w:p>
        </w:tc>
      </w:tr>
      <w:tr w:rsidR="00B84130" w:rsidRPr="002C4912" w:rsidTr="002544DF">
        <w:trPr>
          <w:cantSplit/>
          <w:trHeight w:val="974"/>
          <w:jc w:val="center"/>
        </w:trPr>
        <w:tc>
          <w:tcPr>
            <w:tcW w:w="4644" w:type="dxa"/>
            <w:vMerge w:val="restart"/>
            <w:tcBorders>
              <w:top w:val="single" w:sz="4" w:space="0" w:color="000000"/>
              <w:left w:val="single" w:sz="4" w:space="0" w:color="000000"/>
              <w:bottom w:val="single" w:sz="4" w:space="0" w:color="000000"/>
            </w:tcBorders>
            <w:shd w:val="clear" w:color="auto" w:fill="auto"/>
            <w:vAlign w:val="center"/>
          </w:tcPr>
          <w:p w:rsidR="00B84130" w:rsidRPr="002C4912" w:rsidRDefault="00DA7684">
            <w:pPr>
              <w:pStyle w:val="Textoindependiente"/>
              <w:spacing w:after="0" w:line="200" w:lineRule="atLeast"/>
              <w:jc w:val="both"/>
              <w:rPr>
                <w:rFonts w:ascii="Arial" w:hAnsi="Arial" w:cs="Arial"/>
                <w:sz w:val="22"/>
                <w:szCs w:val="22"/>
              </w:rPr>
            </w:pPr>
            <w:r>
              <w:rPr>
                <w:rFonts w:ascii="Arial" w:hAnsi="Arial" w:cs="Arial"/>
                <w:sz w:val="22"/>
                <w:szCs w:val="22"/>
              </w:rPr>
              <w:t xml:space="preserve">Aumentar los niveles de actividad física de los habitantes de Bogotá </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130" w:rsidRPr="002C4912" w:rsidRDefault="00DA7684">
            <w:pPr>
              <w:pStyle w:val="LO-Normal"/>
              <w:autoSpaceDE w:val="0"/>
              <w:spacing w:before="13" w:line="240" w:lineRule="exact"/>
              <w:jc w:val="both"/>
              <w:rPr>
                <w:rFonts w:ascii="Arial" w:hAnsi="Arial" w:cs="Arial"/>
                <w:sz w:val="22"/>
                <w:szCs w:val="22"/>
              </w:rPr>
            </w:pPr>
            <w:r>
              <w:rPr>
                <w:rFonts w:ascii="Arial" w:hAnsi="Arial" w:cs="Arial"/>
                <w:sz w:val="22"/>
                <w:szCs w:val="22"/>
              </w:rPr>
              <w:t xml:space="preserve">Porcentaje de personas que realizan actividad física </w:t>
            </w:r>
          </w:p>
        </w:tc>
      </w:tr>
      <w:tr w:rsidR="00B84130" w:rsidRPr="002C4912" w:rsidTr="002544DF">
        <w:trPr>
          <w:cantSplit/>
          <w:trHeight w:val="915"/>
          <w:jc w:val="center"/>
        </w:trPr>
        <w:tc>
          <w:tcPr>
            <w:tcW w:w="4644" w:type="dxa"/>
            <w:vMerge/>
            <w:tcBorders>
              <w:top w:val="single" w:sz="4" w:space="0" w:color="000000"/>
              <w:left w:val="single" w:sz="4" w:space="0" w:color="000000"/>
              <w:bottom w:val="single" w:sz="4" w:space="0" w:color="000000"/>
            </w:tcBorders>
            <w:shd w:val="clear" w:color="auto" w:fill="auto"/>
            <w:vAlign w:val="center"/>
          </w:tcPr>
          <w:p w:rsidR="00B84130" w:rsidRPr="002C4912" w:rsidRDefault="00B84130">
            <w:pPr>
              <w:snapToGrid w:val="0"/>
              <w:jc w:val="both"/>
              <w:rPr>
                <w:rFonts w:ascii="Arial" w:hAnsi="Arial" w:cs="Arial"/>
                <w:sz w:val="22"/>
                <w:szCs w:val="22"/>
              </w:rPr>
            </w:pP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130" w:rsidRPr="002C4912" w:rsidRDefault="00B84130">
            <w:pPr>
              <w:pStyle w:val="LO-Normal"/>
              <w:autoSpaceDE w:val="0"/>
              <w:spacing w:before="13" w:line="240" w:lineRule="exact"/>
              <w:jc w:val="both"/>
              <w:rPr>
                <w:rFonts w:ascii="Arial" w:hAnsi="Arial" w:cs="Arial"/>
                <w:sz w:val="22"/>
                <w:szCs w:val="22"/>
              </w:rPr>
            </w:pPr>
          </w:p>
        </w:tc>
      </w:tr>
    </w:tbl>
    <w:p w:rsidR="00B84130" w:rsidRPr="002C4912" w:rsidRDefault="00B84130" w:rsidP="00D661EE">
      <w:pPr>
        <w:autoSpaceDE w:val="0"/>
        <w:rPr>
          <w:rFonts w:ascii="Arial" w:hAnsi="Arial" w:cs="Arial"/>
          <w:sz w:val="22"/>
          <w:szCs w:val="22"/>
        </w:rPr>
      </w:pPr>
    </w:p>
    <w:sectPr w:rsidR="00B84130" w:rsidRPr="002C4912">
      <w:headerReference w:type="even" r:id="rId7"/>
      <w:headerReference w:type="default" r:id="rId8"/>
      <w:footerReference w:type="even" r:id="rId9"/>
      <w:footerReference w:type="default" r:id="rId10"/>
      <w:headerReference w:type="first" r:id="rId11"/>
      <w:footerReference w:type="first" r:id="rId12"/>
      <w:pgSz w:w="12240" w:h="15840"/>
      <w:pgMar w:top="1719" w:right="1152" w:bottom="1152" w:left="1152" w:header="720" w:footer="720" w:gutter="0"/>
      <w:pgBorders>
        <w:top w:val="single" w:sz="2" w:space="1" w:color="000000"/>
        <w:left w:val="single" w:sz="2" w:space="1" w:color="000000"/>
        <w:bottom w:val="single" w:sz="2" w:space="1" w:color="000000"/>
        <w:right w:val="single" w:sz="2" w:space="1" w:color="0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3EB" w:rsidRDefault="000613EB" w:rsidP="006B59EA">
      <w:pPr>
        <w:spacing w:line="240" w:lineRule="auto"/>
      </w:pPr>
      <w:r>
        <w:separator/>
      </w:r>
    </w:p>
  </w:endnote>
  <w:endnote w:type="continuationSeparator" w:id="0">
    <w:p w:rsidR="000613EB" w:rsidRDefault="000613EB" w:rsidP="006B59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886" w:rsidRDefault="00ED188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886" w:rsidRDefault="00ED188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886" w:rsidRDefault="00ED18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3EB" w:rsidRDefault="000613EB" w:rsidP="006B59EA">
      <w:pPr>
        <w:spacing w:line="240" w:lineRule="auto"/>
      </w:pPr>
      <w:r>
        <w:separator/>
      </w:r>
    </w:p>
  </w:footnote>
  <w:footnote w:type="continuationSeparator" w:id="0">
    <w:p w:rsidR="000613EB" w:rsidRDefault="000613EB" w:rsidP="006B59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886" w:rsidRDefault="00ED188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9EA" w:rsidRDefault="004D2929" w:rsidP="00F5293C">
    <w:pPr>
      <w:pStyle w:val="Encabezado"/>
      <w:jc w:val="center"/>
    </w:pPr>
    <w:r w:rsidRPr="0002788F">
      <w:rPr>
        <w:noProof/>
        <w:lang w:eastAsia="es-CO"/>
      </w:rPr>
      <w:drawing>
        <wp:inline distT="0" distB="0" distL="0" distR="0">
          <wp:extent cx="5400675" cy="428625"/>
          <wp:effectExtent l="0" t="0" r="0" b="0"/>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4286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886" w:rsidRDefault="00ED188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ind w:left="0" w:firstLine="0"/>
      </w:pPr>
      <w:rPr>
        <w:rFonts w:ascii="Symbol" w:hAnsi="Symbol" w:cs="Symbol"/>
        <w:sz w:val="22"/>
        <w:szCs w:val="22"/>
        <w:shd w:val="clear" w:color="auto" w:fill="FFFF00"/>
      </w:rPr>
    </w:lvl>
    <w:lvl w:ilvl="1">
      <w:start w:val="1"/>
      <w:numFmt w:val="decimal"/>
      <w:suff w:val="nothing"/>
      <w:lvlText w:val="%2"/>
      <w:lvlJc w:val="left"/>
      <w:pPr>
        <w:tabs>
          <w:tab w:val="num" w:pos="0"/>
        </w:tabs>
        <w:ind w:left="0" w:firstLine="0"/>
      </w:pPr>
      <w:rPr>
        <w:rFonts w:ascii="Courier New" w:hAnsi="Courier New" w:cs="Arial"/>
        <w:b w:val="0"/>
        <w:bCs w:val="0"/>
        <w:sz w:val="24"/>
        <w:szCs w:val="24"/>
      </w:rPr>
    </w:lvl>
    <w:lvl w:ilvl="2">
      <w:start w:val="1"/>
      <w:numFmt w:val="none"/>
      <w:suff w:val="nothing"/>
      <w:lvlText w:val=""/>
      <w:lvlJc w:val="left"/>
      <w:pPr>
        <w:tabs>
          <w:tab w:val="num" w:pos="0"/>
        </w:tabs>
        <w:ind w:left="720" w:hanging="720"/>
      </w:pPr>
      <w:rPr>
        <w:rFonts w:ascii="Wingdings" w:hAnsi="Wingdings" w:cs="Wingdings"/>
        <w:sz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suff w:val="nothing"/>
      <w:lvlText w:val=""/>
      <w:lvlJc w:val="left"/>
      <w:pPr>
        <w:tabs>
          <w:tab w:val="num" w:pos="0"/>
        </w:tabs>
        <w:ind w:left="0" w:firstLine="0"/>
      </w:pPr>
      <w:rPr>
        <w:rFonts w:ascii="Symbol" w:hAnsi="Symbol" w:cs="Symbol"/>
        <w:sz w:val="22"/>
        <w:szCs w:val="22"/>
        <w:shd w:val="clear" w:color="auto" w:fill="FFFF00"/>
        <w:lang w:eastAsia="es-ES"/>
      </w:rPr>
    </w:lvl>
    <w:lvl w:ilvl="1">
      <w:start w:val="1"/>
      <w:numFmt w:val="bullet"/>
      <w:suff w:val="nothing"/>
      <w:lvlText w:val="o"/>
      <w:lvlJc w:val="left"/>
      <w:pPr>
        <w:tabs>
          <w:tab w:val="num" w:pos="0"/>
        </w:tabs>
        <w:ind w:left="0" w:firstLine="0"/>
      </w:pPr>
      <w:rPr>
        <w:rFonts w:ascii="Courier New" w:hAnsi="Courier New" w:cs="Courier New"/>
        <w:sz w:val="20"/>
      </w:rPr>
    </w:lvl>
    <w:lvl w:ilvl="2">
      <w:start w:val="1"/>
      <w:numFmt w:val="bullet"/>
      <w:suff w:val="nothing"/>
      <w:lvlText w:val=""/>
      <w:lvlJc w:val="left"/>
      <w:pPr>
        <w:tabs>
          <w:tab w:val="num" w:pos="0"/>
        </w:tabs>
        <w:ind w:left="0" w:firstLine="0"/>
      </w:pPr>
      <w:rPr>
        <w:rFonts w:ascii="Wingdings" w:hAnsi="Wingdings" w:cs="Wingdings"/>
        <w:sz w:val="20"/>
      </w:rPr>
    </w:lvl>
    <w:lvl w:ilvl="3">
      <w:start w:val="1"/>
      <w:numFmt w:val="bullet"/>
      <w:suff w:val="nothing"/>
      <w:lvlText w:val=""/>
      <w:lvlJc w:val="left"/>
      <w:pPr>
        <w:tabs>
          <w:tab w:val="num" w:pos="0"/>
        </w:tabs>
        <w:ind w:left="0" w:firstLine="0"/>
      </w:pPr>
      <w:rPr>
        <w:rFonts w:ascii="Symbol" w:hAnsi="Symbol" w:cs="Symbol"/>
        <w:sz w:val="22"/>
        <w:szCs w:val="22"/>
        <w:shd w:val="clear" w:color="auto" w:fill="FFFF00"/>
        <w:lang w:eastAsia="es-ES"/>
      </w:rPr>
    </w:lvl>
    <w:lvl w:ilvl="4">
      <w:start w:val="1"/>
      <w:numFmt w:val="bullet"/>
      <w:suff w:val="nothing"/>
      <w:lvlText w:val="o"/>
      <w:lvlJc w:val="left"/>
      <w:pPr>
        <w:tabs>
          <w:tab w:val="num" w:pos="0"/>
        </w:tabs>
        <w:ind w:left="0" w:firstLine="0"/>
      </w:pPr>
      <w:rPr>
        <w:rFonts w:ascii="Courier New" w:hAnsi="Courier New" w:cs="Courier New"/>
        <w:sz w:val="20"/>
      </w:rPr>
    </w:lvl>
    <w:lvl w:ilvl="5">
      <w:start w:val="1"/>
      <w:numFmt w:val="bullet"/>
      <w:suff w:val="nothing"/>
      <w:lvlText w:val=""/>
      <w:lvlJc w:val="left"/>
      <w:pPr>
        <w:tabs>
          <w:tab w:val="num" w:pos="0"/>
        </w:tabs>
        <w:ind w:left="0" w:firstLine="0"/>
      </w:pPr>
      <w:rPr>
        <w:rFonts w:ascii="Wingdings" w:hAnsi="Wingdings" w:cs="Wingdings"/>
        <w:sz w:val="20"/>
      </w:rPr>
    </w:lvl>
    <w:lvl w:ilvl="6">
      <w:start w:val="1"/>
      <w:numFmt w:val="bullet"/>
      <w:suff w:val="nothing"/>
      <w:lvlText w:val=""/>
      <w:lvlJc w:val="left"/>
      <w:pPr>
        <w:tabs>
          <w:tab w:val="num" w:pos="0"/>
        </w:tabs>
        <w:ind w:left="0" w:firstLine="0"/>
      </w:pPr>
      <w:rPr>
        <w:rFonts w:ascii="Symbol" w:hAnsi="Symbol" w:cs="Symbol"/>
        <w:sz w:val="22"/>
        <w:szCs w:val="22"/>
        <w:shd w:val="clear" w:color="auto" w:fill="FFFF00"/>
        <w:lang w:eastAsia="es-ES"/>
      </w:rPr>
    </w:lvl>
    <w:lvl w:ilvl="7">
      <w:start w:val="1"/>
      <w:numFmt w:val="bullet"/>
      <w:suff w:val="nothing"/>
      <w:lvlText w:val="o"/>
      <w:lvlJc w:val="left"/>
      <w:pPr>
        <w:tabs>
          <w:tab w:val="num" w:pos="0"/>
        </w:tabs>
        <w:ind w:left="0" w:firstLine="0"/>
      </w:pPr>
      <w:rPr>
        <w:rFonts w:ascii="Courier New" w:hAnsi="Courier New" w:cs="Courier New"/>
        <w:sz w:val="20"/>
      </w:rPr>
    </w:lvl>
    <w:lvl w:ilvl="8">
      <w:start w:val="1"/>
      <w:numFmt w:val="bullet"/>
      <w:suff w:val="nothing"/>
      <w:lvlText w:val=""/>
      <w:lvlJc w:val="left"/>
      <w:pPr>
        <w:tabs>
          <w:tab w:val="num" w:pos="0"/>
        </w:tabs>
        <w:ind w:left="0" w:firstLine="0"/>
      </w:pPr>
      <w:rPr>
        <w:rFonts w:ascii="Wingdings" w:hAnsi="Wingdings" w:cs="Wingdings"/>
        <w:sz w:val="20"/>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color w:val="000000"/>
        <w:sz w:val="20"/>
        <w:lang w:val="es-CO" w:bidi="hi-IN"/>
      </w:rPr>
    </w:lvl>
    <w:lvl w:ilvl="1">
      <w:start w:val="1"/>
      <w:numFmt w:val="bullet"/>
      <w:lvlText w:val="◦"/>
      <w:lvlJc w:val="left"/>
      <w:pPr>
        <w:tabs>
          <w:tab w:val="num" w:pos="1080"/>
        </w:tabs>
        <w:ind w:left="1080" w:hanging="360"/>
      </w:pPr>
      <w:rPr>
        <w:rFonts w:ascii="OpenSymbol" w:hAnsi="OpenSymbol" w:cs="Courier New"/>
        <w:sz w:val="20"/>
      </w:rPr>
    </w:lvl>
    <w:lvl w:ilvl="2">
      <w:start w:val="1"/>
      <w:numFmt w:val="bullet"/>
      <w:lvlText w:val="▪"/>
      <w:lvlJc w:val="left"/>
      <w:pPr>
        <w:tabs>
          <w:tab w:val="num" w:pos="1440"/>
        </w:tabs>
        <w:ind w:left="1440" w:hanging="360"/>
      </w:pPr>
      <w:rPr>
        <w:rFonts w:ascii="OpenSymbol" w:hAnsi="OpenSymbol" w:cs="Courier New"/>
        <w:sz w:val="20"/>
      </w:rPr>
    </w:lvl>
    <w:lvl w:ilvl="3">
      <w:start w:val="1"/>
      <w:numFmt w:val="bullet"/>
      <w:lvlText w:val=""/>
      <w:lvlJc w:val="left"/>
      <w:pPr>
        <w:tabs>
          <w:tab w:val="num" w:pos="1800"/>
        </w:tabs>
        <w:ind w:left="1800" w:hanging="360"/>
      </w:pPr>
      <w:rPr>
        <w:rFonts w:ascii="Symbol" w:hAnsi="Symbol" w:cs="Symbol"/>
        <w:color w:val="000000"/>
        <w:sz w:val="20"/>
        <w:lang w:val="es-CO" w:bidi="hi-IN"/>
      </w:rPr>
    </w:lvl>
    <w:lvl w:ilvl="4">
      <w:start w:val="1"/>
      <w:numFmt w:val="bullet"/>
      <w:lvlText w:val="◦"/>
      <w:lvlJc w:val="left"/>
      <w:pPr>
        <w:tabs>
          <w:tab w:val="num" w:pos="2160"/>
        </w:tabs>
        <w:ind w:left="2160" w:hanging="360"/>
      </w:pPr>
      <w:rPr>
        <w:rFonts w:ascii="OpenSymbol" w:hAnsi="OpenSymbol" w:cs="Courier New"/>
        <w:sz w:val="20"/>
      </w:rPr>
    </w:lvl>
    <w:lvl w:ilvl="5">
      <w:start w:val="1"/>
      <w:numFmt w:val="bullet"/>
      <w:lvlText w:val="▪"/>
      <w:lvlJc w:val="left"/>
      <w:pPr>
        <w:tabs>
          <w:tab w:val="num" w:pos="2520"/>
        </w:tabs>
        <w:ind w:left="2520" w:hanging="360"/>
      </w:pPr>
      <w:rPr>
        <w:rFonts w:ascii="OpenSymbol" w:hAnsi="OpenSymbol" w:cs="Courier New"/>
        <w:sz w:val="20"/>
      </w:rPr>
    </w:lvl>
    <w:lvl w:ilvl="6">
      <w:start w:val="1"/>
      <w:numFmt w:val="bullet"/>
      <w:lvlText w:val=""/>
      <w:lvlJc w:val="left"/>
      <w:pPr>
        <w:tabs>
          <w:tab w:val="num" w:pos="2880"/>
        </w:tabs>
        <w:ind w:left="2880" w:hanging="360"/>
      </w:pPr>
      <w:rPr>
        <w:rFonts w:ascii="Symbol" w:hAnsi="Symbol" w:cs="Symbol"/>
        <w:color w:val="000000"/>
        <w:sz w:val="20"/>
        <w:lang w:val="es-CO" w:bidi="hi-IN"/>
      </w:rPr>
    </w:lvl>
    <w:lvl w:ilvl="7">
      <w:start w:val="1"/>
      <w:numFmt w:val="bullet"/>
      <w:lvlText w:val="◦"/>
      <w:lvlJc w:val="left"/>
      <w:pPr>
        <w:tabs>
          <w:tab w:val="num" w:pos="3240"/>
        </w:tabs>
        <w:ind w:left="3240" w:hanging="360"/>
      </w:pPr>
      <w:rPr>
        <w:rFonts w:ascii="OpenSymbol" w:hAnsi="OpenSymbol" w:cs="Courier New"/>
        <w:sz w:val="20"/>
      </w:rPr>
    </w:lvl>
    <w:lvl w:ilvl="8">
      <w:start w:val="1"/>
      <w:numFmt w:val="bullet"/>
      <w:lvlText w:val="▪"/>
      <w:lvlJc w:val="left"/>
      <w:pPr>
        <w:tabs>
          <w:tab w:val="num" w:pos="3600"/>
        </w:tabs>
        <w:ind w:left="3600" w:hanging="360"/>
      </w:pPr>
      <w:rPr>
        <w:rFonts w:ascii="OpenSymbol" w:hAnsi="OpenSymbol" w:cs="Courier New"/>
        <w:sz w:val="20"/>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Symbol" w:eastAsia="SimSun" w:hAnsi="Symbol" w:cs="Symbol"/>
        <w:color w:val="000000"/>
        <w:sz w:val="20"/>
        <w:szCs w:val="28"/>
        <w:lang w:val="es-CO" w:bidi="hi-IN"/>
      </w:rPr>
    </w:lvl>
    <w:lvl w:ilvl="1">
      <w:start w:val="1"/>
      <w:numFmt w:val="decimal"/>
      <w:lvlText w:val="%1.%2"/>
      <w:lvlJc w:val="left"/>
      <w:pPr>
        <w:tabs>
          <w:tab w:val="num" w:pos="1211"/>
        </w:tabs>
        <w:ind w:left="1211" w:hanging="360"/>
      </w:pPr>
      <w:rPr>
        <w:rFonts w:ascii="OpenSymbol" w:hAnsi="OpenSymbol" w:cs="Arial"/>
        <w:b/>
        <w:sz w:val="24"/>
      </w:rPr>
    </w:lvl>
    <w:lvl w:ilvl="2">
      <w:start w:val="1"/>
      <w:numFmt w:val="decimal"/>
      <w:lvlText w:val="%1.%2.%3"/>
      <w:lvlJc w:val="left"/>
      <w:pPr>
        <w:tabs>
          <w:tab w:val="num" w:pos="1080"/>
        </w:tabs>
        <w:ind w:left="1080" w:hanging="720"/>
      </w:pPr>
      <w:rPr>
        <w:rFonts w:ascii="Wingdings" w:hAnsi="Wingdings" w:cs="Wingdings"/>
        <w:sz w:val="20"/>
      </w:r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color w:val="000000"/>
        <w:sz w:val="20"/>
        <w:szCs w:val="28"/>
      </w:rPr>
    </w:lvl>
    <w:lvl w:ilvl="1">
      <w:start w:val="1"/>
      <w:numFmt w:val="bullet"/>
      <w:lvlText w:val="◦"/>
      <w:lvlJc w:val="left"/>
      <w:pPr>
        <w:tabs>
          <w:tab w:val="num" w:pos="1080"/>
        </w:tabs>
        <w:ind w:left="1080" w:hanging="360"/>
      </w:pPr>
      <w:rPr>
        <w:rFonts w:ascii="OpenSymbol" w:hAnsi="OpenSymbol" w:cs="Symbol"/>
        <w:sz w:val="28"/>
      </w:rPr>
    </w:lvl>
    <w:lvl w:ilvl="2">
      <w:start w:val="1"/>
      <w:numFmt w:val="bullet"/>
      <w:lvlText w:val="▪"/>
      <w:lvlJc w:val="left"/>
      <w:pPr>
        <w:tabs>
          <w:tab w:val="num" w:pos="1440"/>
        </w:tabs>
        <w:ind w:left="1440" w:hanging="360"/>
      </w:pPr>
      <w:rPr>
        <w:rFonts w:ascii="OpenSymbol" w:hAnsi="OpenSymbol" w:cs="Symbol"/>
        <w:sz w:val="28"/>
      </w:rPr>
    </w:lvl>
    <w:lvl w:ilvl="3">
      <w:start w:val="1"/>
      <w:numFmt w:val="bullet"/>
      <w:lvlText w:val=""/>
      <w:lvlJc w:val="left"/>
      <w:pPr>
        <w:tabs>
          <w:tab w:val="num" w:pos="1800"/>
        </w:tabs>
        <w:ind w:left="1800" w:hanging="360"/>
      </w:pPr>
      <w:rPr>
        <w:rFonts w:ascii="Symbol" w:hAnsi="Symbol" w:cs="Symbol"/>
        <w:color w:val="000000"/>
        <w:sz w:val="20"/>
        <w:szCs w:val="28"/>
      </w:rPr>
    </w:lvl>
    <w:lvl w:ilvl="4">
      <w:start w:val="1"/>
      <w:numFmt w:val="bullet"/>
      <w:lvlText w:val="◦"/>
      <w:lvlJc w:val="left"/>
      <w:pPr>
        <w:tabs>
          <w:tab w:val="num" w:pos="2160"/>
        </w:tabs>
        <w:ind w:left="2160" w:hanging="360"/>
      </w:pPr>
      <w:rPr>
        <w:rFonts w:ascii="OpenSymbol" w:hAnsi="OpenSymbol" w:cs="Symbol"/>
        <w:sz w:val="28"/>
      </w:rPr>
    </w:lvl>
    <w:lvl w:ilvl="5">
      <w:start w:val="1"/>
      <w:numFmt w:val="bullet"/>
      <w:lvlText w:val="▪"/>
      <w:lvlJc w:val="left"/>
      <w:pPr>
        <w:tabs>
          <w:tab w:val="num" w:pos="2520"/>
        </w:tabs>
        <w:ind w:left="2520" w:hanging="360"/>
      </w:pPr>
      <w:rPr>
        <w:rFonts w:ascii="OpenSymbol" w:hAnsi="OpenSymbol" w:cs="Symbol"/>
        <w:sz w:val="28"/>
      </w:rPr>
    </w:lvl>
    <w:lvl w:ilvl="6">
      <w:start w:val="1"/>
      <w:numFmt w:val="bullet"/>
      <w:lvlText w:val=""/>
      <w:lvlJc w:val="left"/>
      <w:pPr>
        <w:tabs>
          <w:tab w:val="num" w:pos="2880"/>
        </w:tabs>
        <w:ind w:left="2880" w:hanging="360"/>
      </w:pPr>
      <w:rPr>
        <w:rFonts w:ascii="Symbol" w:hAnsi="Symbol" w:cs="Symbol"/>
        <w:color w:val="000000"/>
        <w:sz w:val="20"/>
        <w:szCs w:val="28"/>
      </w:rPr>
    </w:lvl>
    <w:lvl w:ilvl="7">
      <w:start w:val="1"/>
      <w:numFmt w:val="bullet"/>
      <w:lvlText w:val="◦"/>
      <w:lvlJc w:val="left"/>
      <w:pPr>
        <w:tabs>
          <w:tab w:val="num" w:pos="3240"/>
        </w:tabs>
        <w:ind w:left="3240" w:hanging="360"/>
      </w:pPr>
      <w:rPr>
        <w:rFonts w:ascii="OpenSymbol" w:hAnsi="OpenSymbol" w:cs="Symbol"/>
        <w:sz w:val="28"/>
      </w:rPr>
    </w:lvl>
    <w:lvl w:ilvl="8">
      <w:start w:val="1"/>
      <w:numFmt w:val="bullet"/>
      <w:lvlText w:val="▪"/>
      <w:lvlJc w:val="left"/>
      <w:pPr>
        <w:tabs>
          <w:tab w:val="num" w:pos="3600"/>
        </w:tabs>
        <w:ind w:left="3600" w:hanging="360"/>
      </w:pPr>
      <w:rPr>
        <w:rFonts w:ascii="OpenSymbol" w:hAnsi="OpenSymbol" w:cs="Symbol"/>
        <w:sz w:val="28"/>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sz w:val="20"/>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130320A"/>
    <w:multiLevelType w:val="hybridMultilevel"/>
    <w:tmpl w:val="DEFA9A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79A"/>
    <w:rsid w:val="0000291D"/>
    <w:rsid w:val="000044C5"/>
    <w:rsid w:val="00017E37"/>
    <w:rsid w:val="00021201"/>
    <w:rsid w:val="00023515"/>
    <w:rsid w:val="000573CD"/>
    <w:rsid w:val="00061372"/>
    <w:rsid w:val="000613EB"/>
    <w:rsid w:val="00062F6E"/>
    <w:rsid w:val="00063B10"/>
    <w:rsid w:val="0007579A"/>
    <w:rsid w:val="0008557D"/>
    <w:rsid w:val="0008715D"/>
    <w:rsid w:val="0009430E"/>
    <w:rsid w:val="000B342B"/>
    <w:rsid w:val="000C0464"/>
    <w:rsid w:val="000C18E3"/>
    <w:rsid w:val="000C3D73"/>
    <w:rsid w:val="000C444F"/>
    <w:rsid w:val="000C5DA9"/>
    <w:rsid w:val="000D41AB"/>
    <w:rsid w:val="000E6CD5"/>
    <w:rsid w:val="001054EB"/>
    <w:rsid w:val="001107C2"/>
    <w:rsid w:val="00123E4E"/>
    <w:rsid w:val="00131CAD"/>
    <w:rsid w:val="00142375"/>
    <w:rsid w:val="00152D86"/>
    <w:rsid w:val="001536F2"/>
    <w:rsid w:val="001734C0"/>
    <w:rsid w:val="00173A8A"/>
    <w:rsid w:val="00177082"/>
    <w:rsid w:val="00180FD1"/>
    <w:rsid w:val="00181864"/>
    <w:rsid w:val="001850D0"/>
    <w:rsid w:val="00186D60"/>
    <w:rsid w:val="00190447"/>
    <w:rsid w:val="001934B5"/>
    <w:rsid w:val="00196C0E"/>
    <w:rsid w:val="00196CEF"/>
    <w:rsid w:val="001A1061"/>
    <w:rsid w:val="001A7101"/>
    <w:rsid w:val="001B363D"/>
    <w:rsid w:val="001D1504"/>
    <w:rsid w:val="001E0605"/>
    <w:rsid w:val="001E577D"/>
    <w:rsid w:val="001F510B"/>
    <w:rsid w:val="001F6699"/>
    <w:rsid w:val="00200046"/>
    <w:rsid w:val="0021200C"/>
    <w:rsid w:val="00217233"/>
    <w:rsid w:val="00222AAB"/>
    <w:rsid w:val="00231D7C"/>
    <w:rsid w:val="00232D95"/>
    <w:rsid w:val="00240CA1"/>
    <w:rsid w:val="00242BA5"/>
    <w:rsid w:val="002544DF"/>
    <w:rsid w:val="0027464E"/>
    <w:rsid w:val="002843A3"/>
    <w:rsid w:val="002930A8"/>
    <w:rsid w:val="00297A2F"/>
    <w:rsid w:val="002A4C9B"/>
    <w:rsid w:val="002C4912"/>
    <w:rsid w:val="002D67CF"/>
    <w:rsid w:val="002F00FF"/>
    <w:rsid w:val="00306B23"/>
    <w:rsid w:val="003117BC"/>
    <w:rsid w:val="00315B6C"/>
    <w:rsid w:val="003226CB"/>
    <w:rsid w:val="00324AB3"/>
    <w:rsid w:val="00324F86"/>
    <w:rsid w:val="00331091"/>
    <w:rsid w:val="00341A04"/>
    <w:rsid w:val="00347CB8"/>
    <w:rsid w:val="00350ADC"/>
    <w:rsid w:val="00357D3C"/>
    <w:rsid w:val="0037248B"/>
    <w:rsid w:val="003829CC"/>
    <w:rsid w:val="00382BA4"/>
    <w:rsid w:val="003979EF"/>
    <w:rsid w:val="003B7F67"/>
    <w:rsid w:val="003C1A09"/>
    <w:rsid w:val="003C3A1F"/>
    <w:rsid w:val="003C3DD8"/>
    <w:rsid w:val="003D770E"/>
    <w:rsid w:val="003E550A"/>
    <w:rsid w:val="0040217E"/>
    <w:rsid w:val="0040323B"/>
    <w:rsid w:val="004035BD"/>
    <w:rsid w:val="004059A8"/>
    <w:rsid w:val="00405FE7"/>
    <w:rsid w:val="0042467A"/>
    <w:rsid w:val="00436561"/>
    <w:rsid w:val="00440ECF"/>
    <w:rsid w:val="00441545"/>
    <w:rsid w:val="004472F1"/>
    <w:rsid w:val="00454084"/>
    <w:rsid w:val="00467B09"/>
    <w:rsid w:val="00481352"/>
    <w:rsid w:val="004824F9"/>
    <w:rsid w:val="00483359"/>
    <w:rsid w:val="004B0F2E"/>
    <w:rsid w:val="004B41DA"/>
    <w:rsid w:val="004C1683"/>
    <w:rsid w:val="004D2929"/>
    <w:rsid w:val="004E014E"/>
    <w:rsid w:val="004E59AA"/>
    <w:rsid w:val="004F41F0"/>
    <w:rsid w:val="0052570B"/>
    <w:rsid w:val="005261C6"/>
    <w:rsid w:val="0053255A"/>
    <w:rsid w:val="00541CE7"/>
    <w:rsid w:val="00543957"/>
    <w:rsid w:val="005600D1"/>
    <w:rsid w:val="005747FC"/>
    <w:rsid w:val="00576AC9"/>
    <w:rsid w:val="005802AA"/>
    <w:rsid w:val="005850B7"/>
    <w:rsid w:val="00585779"/>
    <w:rsid w:val="00586339"/>
    <w:rsid w:val="005A3B22"/>
    <w:rsid w:val="005B2650"/>
    <w:rsid w:val="005D2288"/>
    <w:rsid w:val="005D6241"/>
    <w:rsid w:val="005D6B39"/>
    <w:rsid w:val="005E5C34"/>
    <w:rsid w:val="005E61F1"/>
    <w:rsid w:val="005F271B"/>
    <w:rsid w:val="005F4EC4"/>
    <w:rsid w:val="006006F0"/>
    <w:rsid w:val="00602707"/>
    <w:rsid w:val="00603E8C"/>
    <w:rsid w:val="006067F1"/>
    <w:rsid w:val="00613E1F"/>
    <w:rsid w:val="00615C68"/>
    <w:rsid w:val="00640CFC"/>
    <w:rsid w:val="006456AF"/>
    <w:rsid w:val="0066019B"/>
    <w:rsid w:val="00664DFB"/>
    <w:rsid w:val="0066504A"/>
    <w:rsid w:val="00676C86"/>
    <w:rsid w:val="006772F3"/>
    <w:rsid w:val="006811BF"/>
    <w:rsid w:val="00682B83"/>
    <w:rsid w:val="00685FF5"/>
    <w:rsid w:val="006A035F"/>
    <w:rsid w:val="006A1155"/>
    <w:rsid w:val="006B59EA"/>
    <w:rsid w:val="006C75BE"/>
    <w:rsid w:val="006D076A"/>
    <w:rsid w:val="006D3CD4"/>
    <w:rsid w:val="006E0E4C"/>
    <w:rsid w:val="006E33DC"/>
    <w:rsid w:val="006F0C65"/>
    <w:rsid w:val="006F2397"/>
    <w:rsid w:val="0070798D"/>
    <w:rsid w:val="00712180"/>
    <w:rsid w:val="00714780"/>
    <w:rsid w:val="0071751F"/>
    <w:rsid w:val="00721141"/>
    <w:rsid w:val="007540C2"/>
    <w:rsid w:val="00764EA1"/>
    <w:rsid w:val="0077018B"/>
    <w:rsid w:val="0077229A"/>
    <w:rsid w:val="00774469"/>
    <w:rsid w:val="007873F6"/>
    <w:rsid w:val="00791420"/>
    <w:rsid w:val="007A2E2A"/>
    <w:rsid w:val="007A2F26"/>
    <w:rsid w:val="007A4292"/>
    <w:rsid w:val="007B415D"/>
    <w:rsid w:val="007B47E1"/>
    <w:rsid w:val="007B510F"/>
    <w:rsid w:val="007B57D2"/>
    <w:rsid w:val="007C08A9"/>
    <w:rsid w:val="007C09D6"/>
    <w:rsid w:val="007C4B3D"/>
    <w:rsid w:val="007D3D44"/>
    <w:rsid w:val="007D65F5"/>
    <w:rsid w:val="007E658C"/>
    <w:rsid w:val="007F2F8C"/>
    <w:rsid w:val="00813D0E"/>
    <w:rsid w:val="00816457"/>
    <w:rsid w:val="00824F53"/>
    <w:rsid w:val="00825801"/>
    <w:rsid w:val="0082698C"/>
    <w:rsid w:val="00834CB1"/>
    <w:rsid w:val="008433E1"/>
    <w:rsid w:val="0085589B"/>
    <w:rsid w:val="00867A95"/>
    <w:rsid w:val="00880B65"/>
    <w:rsid w:val="008870D6"/>
    <w:rsid w:val="008A25D2"/>
    <w:rsid w:val="008A71B3"/>
    <w:rsid w:val="008B3DAD"/>
    <w:rsid w:val="008B4BB3"/>
    <w:rsid w:val="008C05F1"/>
    <w:rsid w:val="008C7364"/>
    <w:rsid w:val="008C746C"/>
    <w:rsid w:val="008D21D7"/>
    <w:rsid w:val="008E1FEA"/>
    <w:rsid w:val="008F3F4E"/>
    <w:rsid w:val="009041F9"/>
    <w:rsid w:val="009255AA"/>
    <w:rsid w:val="009327A3"/>
    <w:rsid w:val="00942FDB"/>
    <w:rsid w:val="009515D1"/>
    <w:rsid w:val="009540EE"/>
    <w:rsid w:val="0095527C"/>
    <w:rsid w:val="00965DE1"/>
    <w:rsid w:val="009667EA"/>
    <w:rsid w:val="00974F9C"/>
    <w:rsid w:val="00985BFB"/>
    <w:rsid w:val="009903B9"/>
    <w:rsid w:val="009946F4"/>
    <w:rsid w:val="009A33C2"/>
    <w:rsid w:val="009A4F69"/>
    <w:rsid w:val="009A53BD"/>
    <w:rsid w:val="009A652D"/>
    <w:rsid w:val="009B145C"/>
    <w:rsid w:val="009B3BA5"/>
    <w:rsid w:val="009E0BC2"/>
    <w:rsid w:val="009E0EB3"/>
    <w:rsid w:val="009E460D"/>
    <w:rsid w:val="009E5095"/>
    <w:rsid w:val="00A15684"/>
    <w:rsid w:val="00A22D22"/>
    <w:rsid w:val="00A274AA"/>
    <w:rsid w:val="00A41E08"/>
    <w:rsid w:val="00A551C4"/>
    <w:rsid w:val="00A55431"/>
    <w:rsid w:val="00A55BDD"/>
    <w:rsid w:val="00A63416"/>
    <w:rsid w:val="00A656B5"/>
    <w:rsid w:val="00A73885"/>
    <w:rsid w:val="00A73EAD"/>
    <w:rsid w:val="00A8567B"/>
    <w:rsid w:val="00A92C9B"/>
    <w:rsid w:val="00A97B46"/>
    <w:rsid w:val="00AA6BD3"/>
    <w:rsid w:val="00AD1CE8"/>
    <w:rsid w:val="00AD6F2A"/>
    <w:rsid w:val="00AE3FA7"/>
    <w:rsid w:val="00AE6D52"/>
    <w:rsid w:val="00B00F79"/>
    <w:rsid w:val="00B06053"/>
    <w:rsid w:val="00B07ECC"/>
    <w:rsid w:val="00B221FD"/>
    <w:rsid w:val="00B25BEA"/>
    <w:rsid w:val="00B335A2"/>
    <w:rsid w:val="00B33E46"/>
    <w:rsid w:val="00B472B7"/>
    <w:rsid w:val="00B50ED7"/>
    <w:rsid w:val="00B51A59"/>
    <w:rsid w:val="00B51F35"/>
    <w:rsid w:val="00B54085"/>
    <w:rsid w:val="00B7191F"/>
    <w:rsid w:val="00B72469"/>
    <w:rsid w:val="00B72E7C"/>
    <w:rsid w:val="00B84130"/>
    <w:rsid w:val="00B8550B"/>
    <w:rsid w:val="00B94346"/>
    <w:rsid w:val="00BA1E54"/>
    <w:rsid w:val="00BA1E73"/>
    <w:rsid w:val="00BB0AFF"/>
    <w:rsid w:val="00BB1989"/>
    <w:rsid w:val="00BB6A7E"/>
    <w:rsid w:val="00BC0950"/>
    <w:rsid w:val="00BC7907"/>
    <w:rsid w:val="00BD44E1"/>
    <w:rsid w:val="00BD5E55"/>
    <w:rsid w:val="00BF063C"/>
    <w:rsid w:val="00BF0DDE"/>
    <w:rsid w:val="00BF1D1E"/>
    <w:rsid w:val="00BF26BB"/>
    <w:rsid w:val="00BF5366"/>
    <w:rsid w:val="00BF59E7"/>
    <w:rsid w:val="00BF6786"/>
    <w:rsid w:val="00C006C0"/>
    <w:rsid w:val="00C11535"/>
    <w:rsid w:val="00C1274B"/>
    <w:rsid w:val="00C13392"/>
    <w:rsid w:val="00C2238A"/>
    <w:rsid w:val="00C37EE2"/>
    <w:rsid w:val="00C4195C"/>
    <w:rsid w:val="00C41D10"/>
    <w:rsid w:val="00C42085"/>
    <w:rsid w:val="00C54FF4"/>
    <w:rsid w:val="00C55A6A"/>
    <w:rsid w:val="00C57645"/>
    <w:rsid w:val="00C60132"/>
    <w:rsid w:val="00C70113"/>
    <w:rsid w:val="00C7048B"/>
    <w:rsid w:val="00C70C1C"/>
    <w:rsid w:val="00C74E80"/>
    <w:rsid w:val="00C764A4"/>
    <w:rsid w:val="00C86FA5"/>
    <w:rsid w:val="00CB44BB"/>
    <w:rsid w:val="00CC634A"/>
    <w:rsid w:val="00CE16E6"/>
    <w:rsid w:val="00CF086D"/>
    <w:rsid w:val="00CF57D7"/>
    <w:rsid w:val="00D068D3"/>
    <w:rsid w:val="00D158D3"/>
    <w:rsid w:val="00D2210F"/>
    <w:rsid w:val="00D24E05"/>
    <w:rsid w:val="00D2538E"/>
    <w:rsid w:val="00D2573C"/>
    <w:rsid w:val="00D26BEB"/>
    <w:rsid w:val="00D3241D"/>
    <w:rsid w:val="00D4135A"/>
    <w:rsid w:val="00D42236"/>
    <w:rsid w:val="00D42268"/>
    <w:rsid w:val="00D43711"/>
    <w:rsid w:val="00D661EE"/>
    <w:rsid w:val="00D66A5D"/>
    <w:rsid w:val="00D71916"/>
    <w:rsid w:val="00D71B8F"/>
    <w:rsid w:val="00D87636"/>
    <w:rsid w:val="00DA7684"/>
    <w:rsid w:val="00DB19E4"/>
    <w:rsid w:val="00DB3F9D"/>
    <w:rsid w:val="00DC37BA"/>
    <w:rsid w:val="00DC6D4F"/>
    <w:rsid w:val="00DD1BDA"/>
    <w:rsid w:val="00DE1D9D"/>
    <w:rsid w:val="00DE7006"/>
    <w:rsid w:val="00DF1411"/>
    <w:rsid w:val="00E03DDC"/>
    <w:rsid w:val="00E04F6D"/>
    <w:rsid w:val="00E04FFF"/>
    <w:rsid w:val="00E12EE4"/>
    <w:rsid w:val="00E15742"/>
    <w:rsid w:val="00E17B3E"/>
    <w:rsid w:val="00E17CFC"/>
    <w:rsid w:val="00E22624"/>
    <w:rsid w:val="00E30463"/>
    <w:rsid w:val="00E31517"/>
    <w:rsid w:val="00E4196C"/>
    <w:rsid w:val="00E42E36"/>
    <w:rsid w:val="00E43553"/>
    <w:rsid w:val="00E44CE4"/>
    <w:rsid w:val="00E61154"/>
    <w:rsid w:val="00E769E3"/>
    <w:rsid w:val="00E8328B"/>
    <w:rsid w:val="00E83748"/>
    <w:rsid w:val="00EA3463"/>
    <w:rsid w:val="00EA5578"/>
    <w:rsid w:val="00EB7197"/>
    <w:rsid w:val="00EC6A02"/>
    <w:rsid w:val="00ED1886"/>
    <w:rsid w:val="00EE306B"/>
    <w:rsid w:val="00EE4FA8"/>
    <w:rsid w:val="00EF607D"/>
    <w:rsid w:val="00EF7C61"/>
    <w:rsid w:val="00F052EE"/>
    <w:rsid w:val="00F05465"/>
    <w:rsid w:val="00F07898"/>
    <w:rsid w:val="00F10ED5"/>
    <w:rsid w:val="00F139D4"/>
    <w:rsid w:val="00F13C87"/>
    <w:rsid w:val="00F1589D"/>
    <w:rsid w:val="00F20E74"/>
    <w:rsid w:val="00F21C35"/>
    <w:rsid w:val="00F27B68"/>
    <w:rsid w:val="00F3064A"/>
    <w:rsid w:val="00F40001"/>
    <w:rsid w:val="00F41006"/>
    <w:rsid w:val="00F50C1F"/>
    <w:rsid w:val="00F5293C"/>
    <w:rsid w:val="00F5612D"/>
    <w:rsid w:val="00F65876"/>
    <w:rsid w:val="00F73354"/>
    <w:rsid w:val="00F84886"/>
    <w:rsid w:val="00F84A9C"/>
    <w:rsid w:val="00F861AD"/>
    <w:rsid w:val="00F867EB"/>
    <w:rsid w:val="00F9431B"/>
    <w:rsid w:val="00FA2BA7"/>
    <w:rsid w:val="00FA3FD8"/>
    <w:rsid w:val="00FB6F22"/>
    <w:rsid w:val="00FB7A0D"/>
    <w:rsid w:val="00FC036F"/>
    <w:rsid w:val="00FC1862"/>
    <w:rsid w:val="00FC4F97"/>
    <w:rsid w:val="00FF4A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5:chartTrackingRefBased/>
  <w15:docId w15:val="{DEE1299F-A053-45E0-8B46-3095A457F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line="100" w:lineRule="atLeast"/>
      <w:textAlignment w:val="baseline"/>
    </w:pPr>
    <w:rPr>
      <w:rFonts w:eastAsia="SimSun" w:cs="Mangal"/>
      <w:kern w:val="1"/>
      <w:sz w:val="24"/>
      <w:szCs w:val="24"/>
      <w:lang w:eastAsia="zh-CN" w:bidi="hi-IN"/>
    </w:rPr>
  </w:style>
  <w:style w:type="paragraph" w:styleId="Ttulo1">
    <w:name w:val="heading 1"/>
    <w:basedOn w:val="Encabezado1"/>
    <w:next w:val="Textoindependiente"/>
    <w:qFormat/>
    <w:pPr>
      <w:outlineLvl w:val="0"/>
    </w:pPr>
    <w:rPr>
      <w:b/>
      <w:bCs/>
      <w:sz w:val="32"/>
      <w:szCs w:val="32"/>
    </w:rPr>
  </w:style>
  <w:style w:type="paragraph" w:styleId="Ttulo2">
    <w:name w:val="heading 2"/>
    <w:basedOn w:val="Encabezado1"/>
    <w:next w:val="Textoindependiente"/>
    <w:qFormat/>
    <w:pPr>
      <w:outlineLvl w:val="1"/>
    </w:pPr>
    <w:rPr>
      <w:b/>
      <w:bCs/>
      <w:i/>
      <w:iCs/>
    </w:rPr>
  </w:style>
  <w:style w:type="paragraph" w:styleId="Ttulo3">
    <w:name w:val="heading 3"/>
    <w:basedOn w:val="Encabezado1"/>
    <w:next w:val="Textoindependiente"/>
    <w:qFormat/>
    <w:pPr>
      <w:numPr>
        <w:ilvl w:val="2"/>
        <w:numId w:val="1"/>
      </w:numPr>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2"/>
      <w:szCs w:val="22"/>
      <w:shd w:val="clear" w:color="auto" w:fill="FFFF00"/>
    </w:rPr>
  </w:style>
  <w:style w:type="character" w:customStyle="1" w:styleId="WW8Num2z1">
    <w:name w:val="WW8Num2z1"/>
    <w:rPr>
      <w:rFonts w:ascii="Courier New" w:hAnsi="Courier New" w:cs="Arial"/>
      <w:b w:val="0"/>
      <w:bCs w:val="0"/>
      <w:color w:val="auto"/>
      <w:sz w:val="24"/>
      <w:szCs w:val="24"/>
    </w:rPr>
  </w:style>
  <w:style w:type="character" w:customStyle="1" w:styleId="WW8Num2z2">
    <w:name w:val="WW8Num2z2"/>
    <w:rPr>
      <w:rFonts w:ascii="Wingdings" w:hAnsi="Wingdings" w:cs="Wingdings"/>
      <w:sz w:val="20"/>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sz w:val="22"/>
      <w:szCs w:val="22"/>
      <w:shd w:val="clear" w:color="auto" w:fill="FFFF00"/>
      <w:lang w:eastAsia="es-ES"/>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rPr>
      <w:rFonts w:ascii="Symbol" w:hAnsi="Symbol" w:cs="Symbol"/>
      <w:color w:val="000000"/>
      <w:sz w:val="20"/>
      <w:lang w:val="es-CO" w:bidi="hi-IN"/>
    </w:rPr>
  </w:style>
  <w:style w:type="character" w:customStyle="1" w:styleId="WW8Num4z1">
    <w:name w:val="WW8Num4z1"/>
    <w:rPr>
      <w:rFonts w:ascii="OpenSymbol" w:hAnsi="OpenSymbol" w:cs="Courier New"/>
      <w:sz w:val="20"/>
    </w:rPr>
  </w:style>
  <w:style w:type="character" w:customStyle="1" w:styleId="WW8Num5z0">
    <w:name w:val="WW8Num5z0"/>
    <w:rPr>
      <w:rFonts w:ascii="Symbol" w:eastAsia="SimSun" w:hAnsi="Symbol" w:cs="Symbol"/>
      <w:color w:val="000000"/>
      <w:sz w:val="20"/>
      <w:szCs w:val="28"/>
      <w:lang w:val="es-CO" w:bidi="hi-IN"/>
    </w:rPr>
  </w:style>
  <w:style w:type="character" w:customStyle="1" w:styleId="WW8Num5z1">
    <w:name w:val="WW8Num5z1"/>
    <w:rPr>
      <w:rFonts w:ascii="OpenSymbol" w:hAnsi="OpenSymbol" w:cs="Arial"/>
      <w:b/>
      <w:sz w:val="24"/>
    </w:rPr>
  </w:style>
  <w:style w:type="character" w:customStyle="1" w:styleId="WW8Num5z2">
    <w:name w:val="WW8Num5z2"/>
    <w:rPr>
      <w:rFonts w:ascii="Wingdings" w:hAnsi="Wingdings" w:cs="Wingdings"/>
      <w:sz w:val="2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000000"/>
      <w:sz w:val="20"/>
      <w:szCs w:val="28"/>
    </w:rPr>
  </w:style>
  <w:style w:type="character" w:customStyle="1" w:styleId="WW8Num6z1">
    <w:name w:val="WW8Num6z1"/>
    <w:rPr>
      <w:rFonts w:ascii="OpenSymbol" w:hAnsi="OpenSymbol" w:cs="Symbol"/>
      <w:sz w:val="28"/>
    </w:rPr>
  </w:style>
  <w:style w:type="character" w:customStyle="1" w:styleId="WW8Num7z0">
    <w:name w:val="WW8Num7z0"/>
    <w:rPr>
      <w:rFonts w:ascii="Symbol" w:hAnsi="Symbol" w:cs="Wingdings"/>
      <w:sz w:val="20"/>
    </w:rPr>
  </w:style>
  <w:style w:type="character" w:customStyle="1" w:styleId="WW8Num7z1">
    <w:name w:val="WW8Num7z1"/>
    <w:rPr>
      <w:rFonts w:ascii="OpenSymbol" w:hAnsi="OpenSymbol" w:cs="OpenSymbol"/>
    </w:rPr>
  </w:style>
  <w:style w:type="character" w:customStyle="1" w:styleId="WW8Num7z2">
    <w:name w:val="WW8Num7z2"/>
    <w:rPr>
      <w:rFonts w:ascii="Wingdings" w:hAnsi="Wingdings" w:cs="Wingdings"/>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Arial"/>
      <w:color w:val="000000"/>
      <w:szCs w:val="24"/>
    </w:rPr>
  </w:style>
  <w:style w:type="character" w:customStyle="1" w:styleId="WW8Num8z1">
    <w:name w:val="WW8Num8z1"/>
    <w:rPr>
      <w:rFonts w:ascii="OpenSymbol" w:hAnsi="OpenSymbol" w:cs="Arial"/>
      <w:b w:val="0"/>
      <w:bCs w:val="0"/>
      <w:color w:val="auto"/>
      <w:sz w:val="24"/>
      <w:szCs w:val="24"/>
    </w:rPr>
  </w:style>
  <w:style w:type="character" w:customStyle="1" w:styleId="DefaultParagraphFont">
    <w:name w:val="Default Paragraph Font"/>
  </w:style>
  <w:style w:type="character" w:customStyle="1" w:styleId="WW8Num4z2">
    <w:name w:val="WW8Num4z2"/>
    <w:rPr>
      <w:rFonts w:ascii="Wingdings" w:hAnsi="Wingdings" w:cs="Wingdings"/>
      <w:sz w:val="20"/>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2">
    <w:name w:val="WW8Num6z2"/>
    <w:rPr>
      <w:rFonts w:ascii="Wingdings" w:hAnsi="Wingdings" w:cs="Wingdings"/>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Fuentedeprrafopredeter3">
    <w:name w:val="Fuente de párrafo predeter.3"/>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Fuentedeprrafopredeter2">
    <w:name w:val="Fuente de párrafo predeter.2"/>
  </w:style>
  <w:style w:type="character" w:styleId="Hipervnculo">
    <w:name w:val="Hyperlink"/>
    <w:rPr>
      <w:color w:val="000080"/>
      <w:u w:val="single"/>
    </w:rPr>
  </w:style>
  <w:style w:type="character" w:customStyle="1" w:styleId="Enlacedelndice">
    <w:name w:val="Enlace del índice"/>
  </w:style>
  <w:style w:type="character" w:customStyle="1" w:styleId="WW8Num8ztrue">
    <w:name w:val="WW8Num8ztrue"/>
    <w:rPr>
      <w:rFonts w:ascii="Arial" w:hAnsi="Arial" w:cs="Arial"/>
      <w:b w:val="0"/>
      <w:bCs w:val="0"/>
      <w:color w:val="auto"/>
      <w:sz w:val="24"/>
      <w:szCs w:val="24"/>
    </w:rPr>
  </w:style>
  <w:style w:type="character" w:customStyle="1" w:styleId="WW8Num11z0">
    <w:name w:val="WW8Num11z0"/>
    <w:rPr>
      <w:rFonts w:ascii="Symbol" w:hAnsi="Symbol" w:cs="Symbol"/>
      <w:sz w:val="20"/>
    </w:rPr>
  </w:style>
  <w:style w:type="character" w:customStyle="1" w:styleId="WW8Num10z0">
    <w:name w:val="WW8Num10z0"/>
    <w:rPr>
      <w:rFonts w:ascii="Symbol" w:eastAsia="Times New Roman" w:hAnsi="Symbol" w:cs="Symbol"/>
      <w:sz w:val="24"/>
      <w:szCs w:val="24"/>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9z0">
    <w:name w:val="WW8Num9z0"/>
    <w:rPr>
      <w:rFonts w:ascii="Symbol" w:hAnsi="Symbol" w:cs="Symbol"/>
      <w:sz w:val="24"/>
      <w:szCs w:val="24"/>
    </w:rPr>
  </w:style>
  <w:style w:type="character" w:customStyle="1" w:styleId="WWCharLFO1LVL1">
    <w:name w:val="WW_CharLFO1LVL1"/>
    <w:rPr>
      <w:rFonts w:ascii="Arial" w:hAnsi="Arial" w:cs="Arial"/>
      <w:color w:val="000000"/>
      <w:szCs w:val="24"/>
    </w:rPr>
  </w:style>
  <w:style w:type="character" w:customStyle="1" w:styleId="WWCharLFO1LVL2">
    <w:name w:val="WW_CharLFO1LVL2"/>
    <w:rPr>
      <w:rFonts w:ascii="Arial" w:hAnsi="Arial" w:cs="Arial"/>
      <w:b w:val="0"/>
      <w:bCs w:val="0"/>
      <w:color w:val="auto"/>
      <w:sz w:val="24"/>
      <w:szCs w:val="24"/>
    </w:rPr>
  </w:style>
  <w:style w:type="character" w:customStyle="1" w:styleId="WWCharLFO1LVL3">
    <w:name w:val="WW_CharLFO1LVL3"/>
    <w:rPr>
      <w:rFonts w:ascii="Arial" w:hAnsi="Arial" w:cs="Arial"/>
      <w:b w:val="0"/>
      <w:bCs w:val="0"/>
      <w:color w:val="auto"/>
      <w:sz w:val="24"/>
      <w:szCs w:val="24"/>
    </w:rPr>
  </w:style>
  <w:style w:type="character" w:customStyle="1" w:styleId="WWCharLFO1LVL4">
    <w:name w:val="WW_CharLFO1LVL4"/>
    <w:rPr>
      <w:rFonts w:ascii="Arial" w:hAnsi="Arial" w:cs="Arial"/>
      <w:b w:val="0"/>
      <w:bCs w:val="0"/>
      <w:color w:val="auto"/>
      <w:sz w:val="24"/>
      <w:szCs w:val="24"/>
    </w:rPr>
  </w:style>
  <w:style w:type="character" w:customStyle="1" w:styleId="WWCharLFO1LVL5">
    <w:name w:val="WW_CharLFO1LVL5"/>
    <w:rPr>
      <w:rFonts w:ascii="Arial" w:hAnsi="Arial" w:cs="Arial"/>
      <w:b w:val="0"/>
      <w:bCs w:val="0"/>
      <w:color w:val="auto"/>
      <w:sz w:val="24"/>
      <w:szCs w:val="24"/>
    </w:rPr>
  </w:style>
  <w:style w:type="character" w:customStyle="1" w:styleId="WWCharLFO1LVL6">
    <w:name w:val="WW_CharLFO1LVL6"/>
    <w:rPr>
      <w:rFonts w:ascii="Arial" w:hAnsi="Arial" w:cs="Arial"/>
      <w:b w:val="0"/>
      <w:bCs w:val="0"/>
      <w:color w:val="auto"/>
      <w:sz w:val="24"/>
      <w:szCs w:val="24"/>
    </w:rPr>
  </w:style>
  <w:style w:type="character" w:customStyle="1" w:styleId="WWCharLFO1LVL7">
    <w:name w:val="WW_CharLFO1LVL7"/>
    <w:rPr>
      <w:rFonts w:ascii="Arial" w:hAnsi="Arial" w:cs="Arial"/>
      <w:b w:val="0"/>
      <w:bCs w:val="0"/>
      <w:color w:val="auto"/>
      <w:sz w:val="24"/>
      <w:szCs w:val="24"/>
    </w:rPr>
  </w:style>
  <w:style w:type="character" w:customStyle="1" w:styleId="WWCharLFO1LVL8">
    <w:name w:val="WW_CharLFO1LVL8"/>
    <w:rPr>
      <w:rFonts w:ascii="Arial" w:hAnsi="Arial" w:cs="Arial"/>
      <w:b w:val="0"/>
      <w:bCs w:val="0"/>
      <w:color w:val="auto"/>
      <w:sz w:val="24"/>
      <w:szCs w:val="24"/>
    </w:rPr>
  </w:style>
  <w:style w:type="character" w:customStyle="1" w:styleId="WWCharLFO1LVL9">
    <w:name w:val="WW_CharLFO1LVL9"/>
    <w:rPr>
      <w:rFonts w:ascii="Arial" w:hAnsi="Arial" w:cs="Arial"/>
      <w:b w:val="0"/>
      <w:bCs w:val="0"/>
      <w:color w:val="auto"/>
      <w:sz w:val="24"/>
      <w:szCs w:val="24"/>
    </w:rPr>
  </w:style>
  <w:style w:type="character" w:customStyle="1" w:styleId="WWCharLFO2LVL1">
    <w:name w:val="WW_CharLFO2LVL1"/>
    <w:rPr>
      <w:rFonts w:ascii="Symbol" w:hAnsi="Symbol" w:cs="Symbol"/>
      <w:sz w:val="20"/>
    </w:rPr>
  </w:style>
  <w:style w:type="character" w:customStyle="1" w:styleId="WWCharLFO3LVL1">
    <w:name w:val="WW_CharLFO3LVL1"/>
    <w:rPr>
      <w:rFonts w:ascii="Symbol" w:hAnsi="Symbol" w:cs="Symbol"/>
      <w:sz w:val="20"/>
    </w:rPr>
  </w:style>
  <w:style w:type="character" w:customStyle="1" w:styleId="WWCharLFO3LVL2">
    <w:name w:val="WW_CharLFO3LVL2"/>
    <w:rPr>
      <w:rFonts w:ascii="Courier New" w:hAnsi="Courier New" w:cs="Arial"/>
      <w:b/>
      <w:sz w:val="24"/>
    </w:rPr>
  </w:style>
  <w:style w:type="character" w:customStyle="1" w:styleId="WWCharLFO3LVL3">
    <w:name w:val="WW_CharLFO3LVL3"/>
    <w:rPr>
      <w:rFonts w:ascii="Wingdings" w:hAnsi="Wingdings" w:cs="Wingdings"/>
      <w:sz w:val="20"/>
    </w:rPr>
  </w:style>
  <w:style w:type="character" w:customStyle="1" w:styleId="WWCharLFO3LVL4">
    <w:name w:val="WW_CharLFO3LVL4"/>
    <w:rPr>
      <w:rFonts w:ascii="Wingdings" w:hAnsi="Wingdings" w:cs="Wingdings"/>
      <w:sz w:val="20"/>
    </w:rPr>
  </w:style>
  <w:style w:type="character" w:customStyle="1" w:styleId="WWCharLFO3LVL5">
    <w:name w:val="WW_CharLFO3LVL5"/>
    <w:rPr>
      <w:rFonts w:ascii="Wingdings" w:hAnsi="Wingdings" w:cs="Wingdings"/>
      <w:sz w:val="20"/>
    </w:rPr>
  </w:style>
  <w:style w:type="character" w:customStyle="1" w:styleId="WWCharLFO3LVL6">
    <w:name w:val="WW_CharLFO3LVL6"/>
    <w:rPr>
      <w:rFonts w:ascii="Wingdings" w:hAnsi="Wingdings" w:cs="Wingdings"/>
      <w:sz w:val="20"/>
    </w:rPr>
  </w:style>
  <w:style w:type="character" w:customStyle="1" w:styleId="WWCharLFO3LVL7">
    <w:name w:val="WW_CharLFO3LVL7"/>
    <w:rPr>
      <w:rFonts w:ascii="Wingdings" w:hAnsi="Wingdings" w:cs="Wingdings"/>
      <w:sz w:val="20"/>
    </w:rPr>
  </w:style>
  <w:style w:type="character" w:customStyle="1" w:styleId="WWCharLFO3LVL8">
    <w:name w:val="WW_CharLFO3LVL8"/>
    <w:rPr>
      <w:rFonts w:ascii="Wingdings" w:hAnsi="Wingdings" w:cs="Wingdings"/>
      <w:sz w:val="20"/>
    </w:rPr>
  </w:style>
  <w:style w:type="character" w:customStyle="1" w:styleId="WWCharLFO3LVL9">
    <w:name w:val="WW_CharLFO3LVL9"/>
    <w:rPr>
      <w:rFonts w:ascii="Wingdings" w:hAnsi="Wingdings" w:cs="Wingdings"/>
      <w:sz w:val="20"/>
    </w:rPr>
  </w:style>
  <w:style w:type="character" w:customStyle="1" w:styleId="WWCharLFO4LVL1">
    <w:name w:val="WW_CharLFO4LVL1"/>
    <w:rPr>
      <w:rFonts w:ascii="Symbol" w:eastAsia="Times New Roman" w:hAnsi="Symbol" w:cs="Symbol"/>
      <w:sz w:val="24"/>
      <w:szCs w:val="24"/>
    </w:rPr>
  </w:style>
  <w:style w:type="character" w:customStyle="1" w:styleId="WWCharLFO4LVL2">
    <w:name w:val="WW_CharLFO4LVL2"/>
    <w:rPr>
      <w:rFonts w:ascii="Courier New" w:hAnsi="Courier New" w:cs="Courier New"/>
    </w:rPr>
  </w:style>
  <w:style w:type="character" w:customStyle="1" w:styleId="WWCharLFO4LVL3">
    <w:name w:val="WW_CharLFO4LVL3"/>
    <w:rPr>
      <w:rFonts w:ascii="Wingdings" w:hAnsi="Wingdings" w:cs="Wingdings"/>
    </w:rPr>
  </w:style>
  <w:style w:type="character" w:customStyle="1" w:styleId="WWCharLFO4LVL4">
    <w:name w:val="WW_CharLFO4LVL4"/>
    <w:rPr>
      <w:rFonts w:ascii="Wingdings" w:hAnsi="Wingdings" w:cs="Wingdings"/>
    </w:rPr>
  </w:style>
  <w:style w:type="character" w:customStyle="1" w:styleId="WWCharLFO4LVL5">
    <w:name w:val="WW_CharLFO4LVL5"/>
    <w:rPr>
      <w:rFonts w:ascii="Wingdings" w:hAnsi="Wingdings" w:cs="Wingdings"/>
    </w:rPr>
  </w:style>
  <w:style w:type="character" w:customStyle="1" w:styleId="WWCharLFO4LVL6">
    <w:name w:val="WW_CharLFO4LVL6"/>
    <w:rPr>
      <w:rFonts w:ascii="Wingdings" w:hAnsi="Wingdings" w:cs="Wingdings"/>
    </w:rPr>
  </w:style>
  <w:style w:type="character" w:customStyle="1" w:styleId="WWCharLFO4LVL7">
    <w:name w:val="WW_CharLFO4LVL7"/>
    <w:rPr>
      <w:rFonts w:ascii="Wingdings" w:hAnsi="Wingdings" w:cs="Wingdings"/>
    </w:rPr>
  </w:style>
  <w:style w:type="character" w:customStyle="1" w:styleId="WWCharLFO4LVL8">
    <w:name w:val="WW_CharLFO4LVL8"/>
    <w:rPr>
      <w:rFonts w:ascii="Wingdings" w:hAnsi="Wingdings" w:cs="Wingdings"/>
    </w:rPr>
  </w:style>
  <w:style w:type="character" w:customStyle="1" w:styleId="WWCharLFO4LVL9">
    <w:name w:val="WW_CharLFO4LVL9"/>
    <w:rPr>
      <w:rFonts w:ascii="Wingdings" w:hAnsi="Wingdings" w:cs="Wingdings"/>
    </w:rPr>
  </w:style>
  <w:style w:type="character" w:customStyle="1" w:styleId="WWCharLFO5LVL1">
    <w:name w:val="WW_CharLFO5LVL1"/>
    <w:rPr>
      <w:rFonts w:ascii="Symbol" w:hAnsi="Symbol" w:cs="Symbol"/>
    </w:rPr>
  </w:style>
  <w:style w:type="character" w:customStyle="1" w:styleId="WWCharLFO6LVL1">
    <w:name w:val="WW_CharLFO6LVL1"/>
    <w:rPr>
      <w:rFonts w:ascii="Symbol" w:hAnsi="Symbol" w:cs="Symbol"/>
    </w:rPr>
  </w:style>
  <w:style w:type="character" w:customStyle="1" w:styleId="WWCharLFO6LVL2">
    <w:name w:val="WW_CharLFO6LVL2"/>
    <w:rPr>
      <w:rFonts w:ascii="Symbol" w:hAnsi="Symbol" w:cs="Symbol"/>
      <w:sz w:val="28"/>
    </w:rPr>
  </w:style>
  <w:style w:type="character" w:customStyle="1" w:styleId="WWCharLFO6LVL3">
    <w:name w:val="WW_CharLFO6LVL3"/>
    <w:rPr>
      <w:rFonts w:ascii="Wingdings" w:hAnsi="Wingdings" w:cs="Wingdings"/>
    </w:rPr>
  </w:style>
  <w:style w:type="character" w:customStyle="1" w:styleId="WWCharLFO6LVL4">
    <w:name w:val="WW_CharLFO6LVL4"/>
    <w:rPr>
      <w:rFonts w:ascii="Wingdings" w:hAnsi="Wingdings" w:cs="Wingdings"/>
    </w:rPr>
  </w:style>
  <w:style w:type="character" w:customStyle="1" w:styleId="WWCharLFO6LVL5">
    <w:name w:val="WW_CharLFO6LVL5"/>
    <w:rPr>
      <w:rFonts w:ascii="Wingdings" w:hAnsi="Wingdings" w:cs="Wingdings"/>
    </w:rPr>
  </w:style>
  <w:style w:type="character" w:customStyle="1" w:styleId="WWCharLFO6LVL6">
    <w:name w:val="WW_CharLFO6LVL6"/>
    <w:rPr>
      <w:rFonts w:ascii="Wingdings" w:hAnsi="Wingdings" w:cs="Wingdings"/>
    </w:rPr>
  </w:style>
  <w:style w:type="character" w:customStyle="1" w:styleId="WWCharLFO6LVL7">
    <w:name w:val="WW_CharLFO6LVL7"/>
    <w:rPr>
      <w:rFonts w:ascii="Wingdings" w:hAnsi="Wingdings" w:cs="Wingdings"/>
    </w:rPr>
  </w:style>
  <w:style w:type="character" w:customStyle="1" w:styleId="WWCharLFO6LVL8">
    <w:name w:val="WW_CharLFO6LVL8"/>
    <w:rPr>
      <w:rFonts w:ascii="Wingdings" w:hAnsi="Wingdings" w:cs="Wingdings"/>
    </w:rPr>
  </w:style>
  <w:style w:type="character" w:customStyle="1" w:styleId="WWCharLFO6LVL9">
    <w:name w:val="WW_CharLFO6LVL9"/>
    <w:rPr>
      <w:rFonts w:ascii="Wingdings" w:hAnsi="Wingdings" w:cs="Wingdings"/>
    </w:rPr>
  </w:style>
  <w:style w:type="character" w:customStyle="1" w:styleId="WWCharLFO7LVL1">
    <w:name w:val="WW_CharLFO7LVL1"/>
    <w:rPr>
      <w:rFonts w:ascii="Symbol" w:hAnsi="Symbol" w:cs="Symbol"/>
      <w:sz w:val="24"/>
      <w:szCs w:val="24"/>
    </w:rPr>
  </w:style>
  <w:style w:type="character" w:customStyle="1" w:styleId="WWCharLFO8LVL1">
    <w:name w:val="WW_CharLFO8LVL1"/>
    <w:rPr>
      <w:rFonts w:ascii="Symbol" w:hAnsi="Symbol" w:cs="Symbol"/>
      <w:sz w:val="20"/>
    </w:rPr>
  </w:style>
  <w:style w:type="character" w:customStyle="1" w:styleId="WWCharLFO8LVL2">
    <w:name w:val="WW_CharLFO8LVL2"/>
    <w:rPr>
      <w:rFonts w:ascii="Courier New" w:hAnsi="Courier New" w:cs="Courier New"/>
      <w:sz w:val="20"/>
    </w:rPr>
  </w:style>
  <w:style w:type="character" w:customStyle="1" w:styleId="WWCharLFO8LVL3">
    <w:name w:val="WW_CharLFO8LVL3"/>
    <w:rPr>
      <w:rFonts w:ascii="Wingdings" w:hAnsi="Wingdings" w:cs="Wingdings"/>
      <w:sz w:val="20"/>
    </w:rPr>
  </w:style>
  <w:style w:type="character" w:customStyle="1" w:styleId="WWCharLFO8LVL4">
    <w:name w:val="WW_CharLFO8LVL4"/>
    <w:rPr>
      <w:rFonts w:ascii="Symbol" w:hAnsi="Symbol" w:cs="Symbol"/>
      <w:sz w:val="20"/>
    </w:rPr>
  </w:style>
  <w:style w:type="character" w:customStyle="1" w:styleId="WWCharLFO8LVL5">
    <w:name w:val="WW_CharLFO8LVL5"/>
    <w:rPr>
      <w:rFonts w:ascii="Courier New" w:hAnsi="Courier New" w:cs="Courier New"/>
      <w:sz w:val="20"/>
    </w:rPr>
  </w:style>
  <w:style w:type="character" w:customStyle="1" w:styleId="WWCharLFO8LVL6">
    <w:name w:val="WW_CharLFO8LVL6"/>
    <w:rPr>
      <w:rFonts w:ascii="Wingdings" w:hAnsi="Wingdings" w:cs="Wingdings"/>
      <w:sz w:val="20"/>
    </w:rPr>
  </w:style>
  <w:style w:type="character" w:customStyle="1" w:styleId="WWCharLFO8LVL7">
    <w:name w:val="WW_CharLFO8LVL7"/>
    <w:rPr>
      <w:rFonts w:ascii="Symbol" w:hAnsi="Symbol" w:cs="Symbol"/>
      <w:sz w:val="20"/>
    </w:rPr>
  </w:style>
  <w:style w:type="character" w:customStyle="1" w:styleId="WWCharLFO8LVL8">
    <w:name w:val="WW_CharLFO8LVL8"/>
    <w:rPr>
      <w:rFonts w:ascii="Courier New" w:hAnsi="Courier New" w:cs="Courier New"/>
      <w:sz w:val="20"/>
    </w:rPr>
  </w:style>
  <w:style w:type="character" w:customStyle="1" w:styleId="WWCharLFO8LVL9">
    <w:name w:val="WW_CharLFO8LVL9"/>
    <w:rPr>
      <w:rFonts w:ascii="Wingdings" w:hAnsi="Wingdings" w:cs="Wingdings"/>
      <w:sz w:val="20"/>
    </w:rPr>
  </w:style>
  <w:style w:type="character" w:customStyle="1" w:styleId="WWCharLFO9LVL1">
    <w:name w:val="WW_CharLFO9LVL1"/>
    <w:rPr>
      <w:rFonts w:ascii="Symbol" w:hAnsi="Symbol" w:cs="Symbol"/>
    </w:rPr>
  </w:style>
  <w:style w:type="character" w:customStyle="1" w:styleId="WWCharLFO10LVL1">
    <w:name w:val="WW_CharLFO10LVL1"/>
    <w:rPr>
      <w:rFonts w:ascii="Symbol" w:hAnsi="Symbol" w:cs="Wingdings"/>
    </w:rPr>
  </w:style>
  <w:style w:type="character" w:customStyle="1" w:styleId="TextodegloboCar">
    <w:name w:val="Texto de globo Car"/>
    <w:rPr>
      <w:rFonts w:ascii="Tahoma" w:hAnsi="Tahoma" w:cs="Tahoma"/>
      <w:sz w:val="16"/>
      <w:szCs w:val="14"/>
    </w:rPr>
  </w:style>
  <w:style w:type="character" w:customStyle="1" w:styleId="Fuentedeprrafopredeter1">
    <w:name w:val="Fuente de párrafo predeter.1"/>
  </w:style>
  <w:style w:type="character" w:customStyle="1" w:styleId="TextoindependienteCar">
    <w:name w:val="Texto independiente Car"/>
    <w:rPr>
      <w:rFonts w:ascii="Calibri" w:eastAsia="Times New Roman" w:hAnsi="Calibri" w:cs="Times New Roman"/>
      <w:kern w:val="1"/>
      <w:sz w:val="22"/>
      <w:szCs w:val="22"/>
      <w:lang w:val="es-ES" w:bidi="ar-SA"/>
    </w:rPr>
  </w:style>
  <w:style w:type="character" w:customStyle="1" w:styleId="apple-converted-space">
    <w:name w:val="apple-converted-space"/>
    <w:basedOn w:val="Fuentedeprrafopredeter2"/>
  </w:style>
  <w:style w:type="character" w:customStyle="1" w:styleId="Textoennegrita1">
    <w:name w:val="Texto en negrita1"/>
    <w:rPr>
      <w:b/>
      <w:bCs/>
    </w:rPr>
  </w:style>
  <w:style w:type="character" w:customStyle="1" w:styleId="WWCharLFO27LVL1">
    <w:name w:val="WW_CharLFO27LVL1"/>
    <w:rPr>
      <w:rFonts w:ascii="Symbol" w:hAnsi="Symbol" w:cs="OpenSymbol"/>
    </w:rPr>
  </w:style>
  <w:style w:type="character" w:customStyle="1" w:styleId="WWCharLFO27LVL2">
    <w:name w:val="WW_CharLFO27LVL2"/>
    <w:rPr>
      <w:rFonts w:ascii="OpenSymbol" w:hAnsi="OpenSymbol" w:cs="OpenSymbol"/>
    </w:rPr>
  </w:style>
  <w:style w:type="character" w:customStyle="1" w:styleId="WWCharLFO27LVL3">
    <w:name w:val="WW_CharLFO27LVL3"/>
    <w:rPr>
      <w:rFonts w:ascii="OpenSymbol" w:hAnsi="OpenSymbol" w:cs="OpenSymbol"/>
    </w:rPr>
  </w:style>
  <w:style w:type="character" w:customStyle="1" w:styleId="WWCharLFO27LVL4">
    <w:name w:val="WW_CharLFO27LVL4"/>
    <w:rPr>
      <w:rFonts w:ascii="Symbol" w:hAnsi="Symbol" w:cs="OpenSymbol"/>
    </w:rPr>
  </w:style>
  <w:style w:type="character" w:customStyle="1" w:styleId="WWCharLFO27LVL5">
    <w:name w:val="WW_CharLFO27LVL5"/>
    <w:rPr>
      <w:rFonts w:ascii="OpenSymbol" w:hAnsi="OpenSymbol" w:cs="OpenSymbol"/>
    </w:rPr>
  </w:style>
  <w:style w:type="character" w:customStyle="1" w:styleId="WWCharLFO27LVL6">
    <w:name w:val="WW_CharLFO27LVL6"/>
    <w:rPr>
      <w:rFonts w:ascii="OpenSymbol" w:hAnsi="OpenSymbol" w:cs="OpenSymbol"/>
    </w:rPr>
  </w:style>
  <w:style w:type="character" w:customStyle="1" w:styleId="WWCharLFO27LVL7">
    <w:name w:val="WW_CharLFO27LVL7"/>
    <w:rPr>
      <w:rFonts w:ascii="Symbol" w:hAnsi="Symbol" w:cs="OpenSymbol"/>
    </w:rPr>
  </w:style>
  <w:style w:type="character" w:customStyle="1" w:styleId="WWCharLFO27LVL8">
    <w:name w:val="WW_CharLFO27LVL8"/>
    <w:rPr>
      <w:rFonts w:ascii="OpenSymbol" w:hAnsi="OpenSymbol" w:cs="OpenSymbol"/>
    </w:rPr>
  </w:style>
  <w:style w:type="character" w:customStyle="1" w:styleId="WWCharLFO27LVL9">
    <w:name w:val="WW_CharLFO27LVL9"/>
    <w:rPr>
      <w:rFonts w:ascii="OpenSymbol" w:hAnsi="OpenSymbol" w:cs="OpenSymbol"/>
    </w:rPr>
  </w:style>
  <w:style w:type="character" w:customStyle="1" w:styleId="WWCharLFO28LVL1">
    <w:name w:val="WW_CharLFO28LVL1"/>
    <w:rPr>
      <w:rFonts w:ascii="Symbol" w:hAnsi="Symbol" w:cs="OpenSymbol"/>
    </w:rPr>
  </w:style>
  <w:style w:type="character" w:customStyle="1" w:styleId="WWCharLFO28LVL2">
    <w:name w:val="WW_CharLFO28LVL2"/>
    <w:rPr>
      <w:rFonts w:ascii="OpenSymbol" w:hAnsi="OpenSymbol" w:cs="OpenSymbol"/>
    </w:rPr>
  </w:style>
  <w:style w:type="character" w:customStyle="1" w:styleId="WWCharLFO28LVL3">
    <w:name w:val="WW_CharLFO28LVL3"/>
    <w:rPr>
      <w:rFonts w:ascii="OpenSymbol" w:hAnsi="OpenSymbol" w:cs="OpenSymbol"/>
    </w:rPr>
  </w:style>
  <w:style w:type="character" w:customStyle="1" w:styleId="WWCharLFO28LVL4">
    <w:name w:val="WW_CharLFO28LVL4"/>
    <w:rPr>
      <w:rFonts w:ascii="Symbol" w:hAnsi="Symbol" w:cs="OpenSymbol"/>
    </w:rPr>
  </w:style>
  <w:style w:type="character" w:customStyle="1" w:styleId="WWCharLFO28LVL5">
    <w:name w:val="WW_CharLFO28LVL5"/>
    <w:rPr>
      <w:rFonts w:ascii="OpenSymbol" w:hAnsi="OpenSymbol" w:cs="OpenSymbol"/>
    </w:rPr>
  </w:style>
  <w:style w:type="character" w:customStyle="1" w:styleId="WWCharLFO28LVL6">
    <w:name w:val="WW_CharLFO28LVL6"/>
    <w:rPr>
      <w:rFonts w:ascii="OpenSymbol" w:hAnsi="OpenSymbol" w:cs="OpenSymbol"/>
    </w:rPr>
  </w:style>
  <w:style w:type="character" w:customStyle="1" w:styleId="WWCharLFO28LVL7">
    <w:name w:val="WW_CharLFO28LVL7"/>
    <w:rPr>
      <w:rFonts w:ascii="Symbol" w:hAnsi="Symbol" w:cs="OpenSymbol"/>
    </w:rPr>
  </w:style>
  <w:style w:type="character" w:customStyle="1" w:styleId="WWCharLFO28LVL8">
    <w:name w:val="WW_CharLFO28LVL8"/>
    <w:rPr>
      <w:rFonts w:ascii="OpenSymbol" w:hAnsi="OpenSymbol" w:cs="OpenSymbol"/>
    </w:rPr>
  </w:style>
  <w:style w:type="character" w:customStyle="1" w:styleId="WWCharLFO28LVL9">
    <w:name w:val="WW_CharLFO28LVL9"/>
    <w:rPr>
      <w:rFonts w:ascii="OpenSymbol" w:hAnsi="OpenSymbol" w:cs="OpenSymbol"/>
    </w:rPr>
  </w:style>
  <w:style w:type="character" w:customStyle="1" w:styleId="WWCharLFO29LVL1">
    <w:name w:val="WW_CharLFO29LVL1"/>
    <w:rPr>
      <w:rFonts w:ascii="Symbol" w:hAnsi="Symbol" w:cs="Symbol"/>
    </w:rPr>
  </w:style>
  <w:style w:type="character" w:customStyle="1" w:styleId="WWCharLFO30LVL1">
    <w:name w:val="WW_CharLFO30LVL1"/>
    <w:rPr>
      <w:rFonts w:ascii="Symbol" w:hAnsi="Symbol" w:cs="Symbol"/>
    </w:rPr>
  </w:style>
  <w:style w:type="character" w:customStyle="1" w:styleId="Smbolosdenumeracin">
    <w:name w:val="Símbolos de numeración"/>
  </w:style>
  <w:style w:type="character" w:customStyle="1" w:styleId="Vietas">
    <w:name w:val="Viñetas"/>
    <w:rPr>
      <w:rFonts w:ascii="OpenSymbol" w:eastAsia="OpenSymbol" w:hAnsi="OpenSymbol" w:cs="OpenSymbol"/>
    </w:rPr>
  </w:style>
  <w:style w:type="character" w:customStyle="1" w:styleId="WW8Num17z0">
    <w:name w:val="WW8Num17z0"/>
    <w:rPr>
      <w:rFonts w:ascii="Arial" w:hAnsi="Arial" w:cs="Arial"/>
      <w:sz w:val="24"/>
      <w:szCs w:val="24"/>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styleId="Hipervnculovisitado">
    <w:name w:val="FollowedHyperlink"/>
    <w:rPr>
      <w:color w:val="800000"/>
      <w:u w:val="single"/>
      <w:lang/>
    </w:rPr>
  </w:style>
  <w:style w:type="character" w:customStyle="1" w:styleId="Fuentedeprrafopredeter4">
    <w:name w:val="Fuente de párrafo predeter.4"/>
  </w:style>
  <w:style w:type="paragraph" w:customStyle="1" w:styleId="Encabezado3">
    <w:name w:val="Encabezado3"/>
    <w:basedOn w:val="Encabezado2"/>
    <w:next w:val="Textoindependiente"/>
  </w:style>
  <w:style w:type="paragraph" w:styleId="Textoindependiente">
    <w:name w:val="Body Text"/>
    <w:basedOn w:val="Normal"/>
    <w:pPr>
      <w:spacing w:after="120"/>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customStyle="1" w:styleId="Encabezado1">
    <w:name w:val="Encabezado1"/>
    <w:basedOn w:val="Normal"/>
    <w:next w:val="Textoindependiente"/>
    <w:pPr>
      <w:keepNext/>
      <w:spacing w:before="240" w:after="120"/>
    </w:pPr>
    <w:rPr>
      <w:rFonts w:ascii="Arial" w:eastAsia="Microsoft YaHei" w:hAnsi="Arial" w:cs="Arial"/>
      <w:sz w:val="28"/>
      <w:szCs w:val="28"/>
    </w:rPr>
  </w:style>
  <w:style w:type="paragraph" w:customStyle="1" w:styleId="Encabezado2">
    <w:name w:val="Encabezado2"/>
    <w:basedOn w:val="Encabezado1"/>
    <w:next w:val="Textoindependiente"/>
    <w:pPr>
      <w:jc w:val="center"/>
    </w:pPr>
    <w:rPr>
      <w:b/>
      <w:bCs/>
      <w:sz w:val="36"/>
      <w:szCs w:val="36"/>
    </w:rPr>
  </w:style>
  <w:style w:type="paragraph" w:customStyle="1" w:styleId="Caption">
    <w:name w:val="Caption"/>
    <w:basedOn w:val="Normal"/>
    <w:pPr>
      <w:suppressLineNumbers/>
      <w:spacing w:before="120" w:after="120"/>
    </w:pPr>
    <w:rPr>
      <w:i/>
      <w:iCs/>
    </w:rPr>
  </w:style>
  <w:style w:type="paragraph" w:customStyle="1" w:styleId="Epgrafe2">
    <w:name w:val="Epígrafe2"/>
    <w:basedOn w:val="Normal"/>
    <w:pPr>
      <w:suppressLineNumbers/>
      <w:spacing w:before="120" w:after="120"/>
    </w:pPr>
    <w:rPr>
      <w:i/>
      <w:iCs/>
    </w:rPr>
  </w:style>
  <w:style w:type="paragraph" w:customStyle="1" w:styleId="Ttulo11">
    <w:name w:val="Título 11"/>
    <w:basedOn w:val="Normal"/>
    <w:next w:val="Normal"/>
    <w:pPr>
      <w:keepNext/>
      <w:keepLines/>
      <w:numPr>
        <w:numId w:val="2"/>
      </w:numPr>
      <w:spacing w:before="480"/>
    </w:pPr>
    <w:rPr>
      <w:rFonts w:ascii="Cambria" w:eastAsia="Times New Roman" w:hAnsi="Cambria" w:cs="Times New Roman"/>
      <w:b/>
      <w:bCs/>
      <w:color w:val="365F91"/>
      <w:sz w:val="28"/>
      <w:szCs w:val="28"/>
    </w:rPr>
  </w:style>
  <w:style w:type="paragraph" w:customStyle="1" w:styleId="Ttulo21">
    <w:name w:val="Título 21"/>
    <w:basedOn w:val="Normal"/>
    <w:next w:val="Normal"/>
    <w:pPr>
      <w:keepNext/>
      <w:keepLines/>
      <w:numPr>
        <w:numId w:val="2"/>
      </w:numPr>
      <w:spacing w:before="200"/>
    </w:pPr>
    <w:rPr>
      <w:rFonts w:ascii="Cambria" w:eastAsia="Times New Roman" w:hAnsi="Cambria" w:cs="Times New Roman"/>
      <w:b/>
      <w:bCs/>
      <w:color w:val="4F81BD"/>
      <w:sz w:val="26"/>
      <w:szCs w:val="26"/>
    </w:rPr>
  </w:style>
  <w:style w:type="paragraph" w:customStyle="1" w:styleId="LO-Normal">
    <w:name w:val="LO-Normal"/>
    <w:pPr>
      <w:widowControl w:val="0"/>
      <w:suppressAutoHyphens/>
      <w:spacing w:line="100" w:lineRule="atLeast"/>
      <w:textAlignment w:val="baseline"/>
    </w:pPr>
    <w:rPr>
      <w:rFonts w:eastAsia="SimSun" w:cs="Mangal"/>
      <w:kern w:val="1"/>
      <w:sz w:val="24"/>
      <w:szCs w:val="24"/>
      <w:lang w:eastAsia="zh-CN" w:bidi="hi-IN"/>
    </w:rPr>
  </w:style>
  <w:style w:type="paragraph" w:customStyle="1" w:styleId="Epgrafe1">
    <w:name w:val="Epígrafe1"/>
    <w:basedOn w:val="Normal"/>
    <w:pPr>
      <w:suppressLineNumbers/>
      <w:spacing w:before="120" w:after="120"/>
    </w:pPr>
    <w:rPr>
      <w:i/>
      <w:iCs/>
    </w:rPr>
  </w:style>
  <w:style w:type="paragraph" w:customStyle="1" w:styleId="ListParagraph">
    <w:name w:val="List Paragraph"/>
    <w:basedOn w:val="Normal"/>
    <w:pPr>
      <w:ind w:left="720"/>
    </w:pPr>
    <w:rPr>
      <w:rFonts w:eastAsia="Calibri"/>
    </w:rPr>
  </w:style>
  <w:style w:type="paragraph" w:customStyle="1" w:styleId="TOCHeading">
    <w:name w:val="TOC Heading"/>
    <w:basedOn w:val="Ttulo11"/>
    <w:next w:val="Normal"/>
    <w:pPr>
      <w:numPr>
        <w:numId w:val="0"/>
      </w:numPr>
    </w:pPr>
    <w:rPr>
      <w:lang w:val="es-ES"/>
    </w:rPr>
  </w:style>
  <w:style w:type="paragraph" w:styleId="TDC1">
    <w:name w:val="toc 1"/>
    <w:basedOn w:val="Normal"/>
    <w:next w:val="Normal"/>
    <w:pPr>
      <w:spacing w:after="100"/>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BalloonText">
    <w:name w:val="Balloon Text"/>
    <w:basedOn w:val="LO-Normal"/>
    <w:rPr>
      <w:rFonts w:ascii="Tahoma" w:hAnsi="Tahoma" w:cs="Tahoma"/>
      <w:sz w:val="16"/>
      <w:szCs w:val="14"/>
    </w:rPr>
  </w:style>
  <w:style w:type="paragraph" w:customStyle="1" w:styleId="Textoindependiente1">
    <w:name w:val="Texto independiente1"/>
    <w:basedOn w:val="LO-Normal"/>
    <w:pPr>
      <w:widowControl/>
      <w:spacing w:after="140" w:line="288" w:lineRule="auto"/>
      <w:textAlignment w:val="auto"/>
    </w:pPr>
    <w:rPr>
      <w:rFonts w:ascii="Calibri" w:eastAsia="Times New Roman" w:hAnsi="Calibri" w:cs="Times New Roman"/>
      <w:sz w:val="22"/>
      <w:szCs w:val="22"/>
      <w:lang w:val="es-ES" w:bidi="ar-SA"/>
    </w:rPr>
  </w:style>
  <w:style w:type="paragraph" w:styleId="NormalWeb">
    <w:name w:val="Normal (Web)"/>
    <w:basedOn w:val="LO-Normal"/>
    <w:pPr>
      <w:widowControl/>
      <w:suppressAutoHyphens w:val="0"/>
      <w:spacing w:before="100" w:after="100"/>
      <w:textAlignment w:val="auto"/>
    </w:pPr>
    <w:rPr>
      <w:rFonts w:eastAsia="Times New Roman" w:cs="Times New Roman"/>
      <w:lang w:bidi="ar-SA"/>
    </w:rPr>
  </w:style>
  <w:style w:type="paragraph" w:customStyle="1" w:styleId="Quote">
    <w:name w:val="Quote"/>
    <w:basedOn w:val="Normal"/>
    <w:pPr>
      <w:spacing w:after="283"/>
      <w:ind w:left="567" w:right="567"/>
    </w:pPr>
  </w:style>
  <w:style w:type="paragraph" w:styleId="Subttulo">
    <w:name w:val="Subtitle"/>
    <w:basedOn w:val="Encabezado1"/>
    <w:next w:val="Textoindependiente"/>
    <w:qFormat/>
    <w:pPr>
      <w:jc w:val="center"/>
    </w:pPr>
    <w:rPr>
      <w:i/>
      <w:iCs/>
    </w:rPr>
  </w:style>
  <w:style w:type="paragraph" w:styleId="TDC2">
    <w:name w:val="toc 2"/>
    <w:basedOn w:val="ndice"/>
    <w:pPr>
      <w:tabs>
        <w:tab w:val="right" w:leader="dot" w:pos="9689"/>
      </w:tabs>
      <w:ind w:left="283"/>
    </w:pPr>
  </w:style>
  <w:style w:type="paragraph" w:styleId="TDC3">
    <w:name w:val="toc 3"/>
    <w:basedOn w:val="ndice"/>
    <w:pPr>
      <w:tabs>
        <w:tab w:val="right" w:leader="dot" w:pos="9406"/>
      </w:tabs>
      <w:ind w:left="566"/>
    </w:pPr>
  </w:style>
  <w:style w:type="paragraph" w:styleId="TDC4">
    <w:name w:val="toc 4"/>
    <w:basedOn w:val="ndice"/>
    <w:pPr>
      <w:tabs>
        <w:tab w:val="right" w:leader="dot" w:pos="9123"/>
      </w:tabs>
      <w:ind w:left="849"/>
    </w:pPr>
  </w:style>
  <w:style w:type="paragraph" w:styleId="TDC5">
    <w:name w:val="toc 5"/>
    <w:basedOn w:val="ndice"/>
    <w:pPr>
      <w:tabs>
        <w:tab w:val="right" w:leader="dot" w:pos="8840"/>
      </w:tabs>
      <w:ind w:left="1132"/>
    </w:pPr>
  </w:style>
  <w:style w:type="paragraph" w:styleId="TDC6">
    <w:name w:val="toc 6"/>
    <w:basedOn w:val="ndice"/>
    <w:pPr>
      <w:tabs>
        <w:tab w:val="right" w:leader="dot" w:pos="8557"/>
      </w:tabs>
      <w:ind w:left="1415"/>
    </w:pPr>
  </w:style>
  <w:style w:type="paragraph" w:styleId="TDC7">
    <w:name w:val="toc 7"/>
    <w:basedOn w:val="ndice"/>
    <w:pPr>
      <w:tabs>
        <w:tab w:val="right" w:leader="dot" w:pos="8274"/>
      </w:tabs>
      <w:ind w:left="1698"/>
    </w:pPr>
  </w:style>
  <w:style w:type="paragraph" w:styleId="TDC8">
    <w:name w:val="toc 8"/>
    <w:basedOn w:val="ndice"/>
    <w:pPr>
      <w:tabs>
        <w:tab w:val="right" w:leader="dot" w:pos="7991"/>
      </w:tabs>
      <w:ind w:left="1981"/>
    </w:pPr>
  </w:style>
  <w:style w:type="paragraph" w:styleId="TDC9">
    <w:name w:val="toc 9"/>
    <w:basedOn w:val="ndice"/>
    <w:pPr>
      <w:tabs>
        <w:tab w:val="right" w:leader="dot" w:pos="7708"/>
      </w:tabs>
      <w:ind w:left="2264"/>
    </w:pPr>
  </w:style>
  <w:style w:type="paragraph" w:customStyle="1" w:styleId="ndice10">
    <w:name w:val="Índice 10"/>
    <w:basedOn w:val="ndice"/>
    <w:pPr>
      <w:tabs>
        <w:tab w:val="right" w:leader="dot" w:pos="7425"/>
      </w:tabs>
      <w:ind w:left="2547"/>
    </w:pPr>
  </w:style>
  <w:style w:type="paragraph" w:customStyle="1" w:styleId="LO-Normal1">
    <w:name w:val="LO-Normal1"/>
    <w:pPr>
      <w:widowControl w:val="0"/>
      <w:suppressAutoHyphens/>
    </w:pPr>
    <w:rPr>
      <w:rFonts w:eastAsia="SimSun" w:cs="Mangal"/>
      <w:sz w:val="24"/>
      <w:szCs w:val="24"/>
      <w:lang w:eastAsia="zh-CN" w:bidi="hi-IN"/>
    </w:rPr>
  </w:style>
  <w:style w:type="table" w:styleId="Tablaconcuadrcula">
    <w:name w:val="Table Grid"/>
    <w:basedOn w:val="Tablanormal"/>
    <w:uiPriority w:val="39"/>
    <w:rsid w:val="008D2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1"/>
    <w:uiPriority w:val="99"/>
    <w:semiHidden/>
    <w:unhideWhenUsed/>
    <w:rsid w:val="00436561"/>
    <w:pPr>
      <w:spacing w:line="240" w:lineRule="auto"/>
    </w:pPr>
    <w:rPr>
      <w:rFonts w:ascii="Segoe UI" w:hAnsi="Segoe UI"/>
      <w:sz w:val="18"/>
      <w:szCs w:val="16"/>
    </w:rPr>
  </w:style>
  <w:style w:type="character" w:customStyle="1" w:styleId="TextodegloboCar1">
    <w:name w:val="Texto de globo Car1"/>
    <w:link w:val="Textodeglobo"/>
    <w:uiPriority w:val="99"/>
    <w:semiHidden/>
    <w:rsid w:val="00436561"/>
    <w:rPr>
      <w:rFonts w:ascii="Segoe UI" w:eastAsia="SimSun" w:hAnsi="Segoe UI" w:cs="Mangal"/>
      <w:kern w:val="1"/>
      <w:sz w:val="18"/>
      <w:szCs w:val="16"/>
      <w:lang w:eastAsia="zh-CN" w:bidi="hi-IN"/>
    </w:rPr>
  </w:style>
  <w:style w:type="paragraph" w:styleId="Encabezado">
    <w:name w:val="header"/>
    <w:basedOn w:val="Normal"/>
    <w:link w:val="EncabezadoCar"/>
    <w:uiPriority w:val="99"/>
    <w:unhideWhenUsed/>
    <w:rsid w:val="006B59EA"/>
    <w:pPr>
      <w:tabs>
        <w:tab w:val="center" w:pos="4419"/>
        <w:tab w:val="right" w:pos="8838"/>
      </w:tabs>
    </w:pPr>
    <w:rPr>
      <w:szCs w:val="21"/>
    </w:rPr>
  </w:style>
  <w:style w:type="character" w:customStyle="1" w:styleId="EncabezadoCar">
    <w:name w:val="Encabezado Car"/>
    <w:link w:val="Encabezado"/>
    <w:uiPriority w:val="99"/>
    <w:rsid w:val="006B59EA"/>
    <w:rPr>
      <w:rFonts w:eastAsia="SimSun" w:cs="Mangal"/>
      <w:kern w:val="1"/>
      <w:sz w:val="24"/>
      <w:szCs w:val="21"/>
      <w:lang w:eastAsia="zh-CN" w:bidi="hi-IN"/>
    </w:rPr>
  </w:style>
  <w:style w:type="paragraph" w:styleId="Piedepgina">
    <w:name w:val="footer"/>
    <w:basedOn w:val="Normal"/>
    <w:link w:val="PiedepginaCar"/>
    <w:uiPriority w:val="99"/>
    <w:unhideWhenUsed/>
    <w:rsid w:val="006B59EA"/>
    <w:pPr>
      <w:tabs>
        <w:tab w:val="center" w:pos="4419"/>
        <w:tab w:val="right" w:pos="8838"/>
      </w:tabs>
    </w:pPr>
    <w:rPr>
      <w:szCs w:val="21"/>
    </w:rPr>
  </w:style>
  <w:style w:type="character" w:customStyle="1" w:styleId="PiedepginaCar">
    <w:name w:val="Pie de página Car"/>
    <w:link w:val="Piedepgina"/>
    <w:uiPriority w:val="99"/>
    <w:rsid w:val="006B59EA"/>
    <w:rPr>
      <w:rFonts w:eastAsia="SimSun" w:cs="Mangal"/>
      <w:kern w:val="1"/>
      <w:sz w:val="24"/>
      <w:szCs w:val="21"/>
      <w:lang w:eastAsia="zh-CN" w:bidi="hi-IN"/>
    </w:rPr>
  </w:style>
  <w:style w:type="character" w:styleId="Refdecomentario">
    <w:name w:val="annotation reference"/>
    <w:uiPriority w:val="99"/>
    <w:semiHidden/>
    <w:unhideWhenUsed/>
    <w:rsid w:val="006F2397"/>
    <w:rPr>
      <w:sz w:val="16"/>
      <w:szCs w:val="16"/>
    </w:rPr>
  </w:style>
  <w:style w:type="paragraph" w:styleId="Textocomentario">
    <w:name w:val="annotation text"/>
    <w:basedOn w:val="Normal"/>
    <w:link w:val="TextocomentarioCar"/>
    <w:uiPriority w:val="99"/>
    <w:semiHidden/>
    <w:unhideWhenUsed/>
    <w:rsid w:val="006F2397"/>
    <w:rPr>
      <w:sz w:val="20"/>
      <w:szCs w:val="18"/>
    </w:rPr>
  </w:style>
  <w:style w:type="character" w:customStyle="1" w:styleId="TextocomentarioCar">
    <w:name w:val="Texto comentario Car"/>
    <w:link w:val="Textocomentario"/>
    <w:uiPriority w:val="99"/>
    <w:semiHidden/>
    <w:rsid w:val="006F2397"/>
    <w:rPr>
      <w:rFonts w:eastAsia="SimSun" w:cs="Mangal"/>
      <w:kern w:val="1"/>
      <w:szCs w:val="18"/>
      <w:lang w:eastAsia="zh-CN" w:bidi="hi-IN"/>
    </w:rPr>
  </w:style>
  <w:style w:type="paragraph" w:styleId="Asuntodelcomentario">
    <w:name w:val="annotation subject"/>
    <w:basedOn w:val="Textocomentario"/>
    <w:next w:val="Textocomentario"/>
    <w:link w:val="AsuntodelcomentarioCar"/>
    <w:uiPriority w:val="99"/>
    <w:semiHidden/>
    <w:unhideWhenUsed/>
    <w:rsid w:val="006F2397"/>
    <w:rPr>
      <w:b/>
      <w:bCs/>
    </w:rPr>
  </w:style>
  <w:style w:type="character" w:customStyle="1" w:styleId="AsuntodelcomentarioCar">
    <w:name w:val="Asunto del comentario Car"/>
    <w:link w:val="Asuntodelcomentario"/>
    <w:uiPriority w:val="99"/>
    <w:semiHidden/>
    <w:rsid w:val="006F2397"/>
    <w:rPr>
      <w:rFonts w:eastAsia="SimSun" w:cs="Mangal"/>
      <w:b/>
      <w:bCs/>
      <w:kern w:val="1"/>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2154">
      <w:bodyDiv w:val="1"/>
      <w:marLeft w:val="0"/>
      <w:marRight w:val="0"/>
      <w:marTop w:val="0"/>
      <w:marBottom w:val="0"/>
      <w:divBdr>
        <w:top w:val="none" w:sz="0" w:space="0" w:color="auto"/>
        <w:left w:val="none" w:sz="0" w:space="0" w:color="auto"/>
        <w:bottom w:val="none" w:sz="0" w:space="0" w:color="auto"/>
        <w:right w:val="none" w:sz="0" w:space="0" w:color="auto"/>
      </w:divBdr>
    </w:div>
    <w:div w:id="90590425">
      <w:bodyDiv w:val="1"/>
      <w:marLeft w:val="0"/>
      <w:marRight w:val="0"/>
      <w:marTop w:val="0"/>
      <w:marBottom w:val="0"/>
      <w:divBdr>
        <w:top w:val="none" w:sz="0" w:space="0" w:color="auto"/>
        <w:left w:val="none" w:sz="0" w:space="0" w:color="auto"/>
        <w:bottom w:val="none" w:sz="0" w:space="0" w:color="auto"/>
        <w:right w:val="none" w:sz="0" w:space="0" w:color="auto"/>
      </w:divBdr>
    </w:div>
    <w:div w:id="104623380">
      <w:bodyDiv w:val="1"/>
      <w:marLeft w:val="0"/>
      <w:marRight w:val="0"/>
      <w:marTop w:val="0"/>
      <w:marBottom w:val="0"/>
      <w:divBdr>
        <w:top w:val="none" w:sz="0" w:space="0" w:color="auto"/>
        <w:left w:val="none" w:sz="0" w:space="0" w:color="auto"/>
        <w:bottom w:val="none" w:sz="0" w:space="0" w:color="auto"/>
        <w:right w:val="none" w:sz="0" w:space="0" w:color="auto"/>
      </w:divBdr>
    </w:div>
    <w:div w:id="133645647">
      <w:bodyDiv w:val="1"/>
      <w:marLeft w:val="0"/>
      <w:marRight w:val="0"/>
      <w:marTop w:val="0"/>
      <w:marBottom w:val="0"/>
      <w:divBdr>
        <w:top w:val="none" w:sz="0" w:space="0" w:color="auto"/>
        <w:left w:val="none" w:sz="0" w:space="0" w:color="auto"/>
        <w:bottom w:val="none" w:sz="0" w:space="0" w:color="auto"/>
        <w:right w:val="none" w:sz="0" w:space="0" w:color="auto"/>
      </w:divBdr>
    </w:div>
    <w:div w:id="165484601">
      <w:bodyDiv w:val="1"/>
      <w:marLeft w:val="0"/>
      <w:marRight w:val="0"/>
      <w:marTop w:val="0"/>
      <w:marBottom w:val="0"/>
      <w:divBdr>
        <w:top w:val="none" w:sz="0" w:space="0" w:color="auto"/>
        <w:left w:val="none" w:sz="0" w:space="0" w:color="auto"/>
        <w:bottom w:val="none" w:sz="0" w:space="0" w:color="auto"/>
        <w:right w:val="none" w:sz="0" w:space="0" w:color="auto"/>
      </w:divBdr>
    </w:div>
    <w:div w:id="177738051">
      <w:bodyDiv w:val="1"/>
      <w:marLeft w:val="0"/>
      <w:marRight w:val="0"/>
      <w:marTop w:val="0"/>
      <w:marBottom w:val="0"/>
      <w:divBdr>
        <w:top w:val="none" w:sz="0" w:space="0" w:color="auto"/>
        <w:left w:val="none" w:sz="0" w:space="0" w:color="auto"/>
        <w:bottom w:val="none" w:sz="0" w:space="0" w:color="auto"/>
        <w:right w:val="none" w:sz="0" w:space="0" w:color="auto"/>
      </w:divBdr>
    </w:div>
    <w:div w:id="221327518">
      <w:bodyDiv w:val="1"/>
      <w:marLeft w:val="0"/>
      <w:marRight w:val="0"/>
      <w:marTop w:val="0"/>
      <w:marBottom w:val="0"/>
      <w:divBdr>
        <w:top w:val="none" w:sz="0" w:space="0" w:color="auto"/>
        <w:left w:val="none" w:sz="0" w:space="0" w:color="auto"/>
        <w:bottom w:val="none" w:sz="0" w:space="0" w:color="auto"/>
        <w:right w:val="none" w:sz="0" w:space="0" w:color="auto"/>
      </w:divBdr>
    </w:div>
    <w:div w:id="250310623">
      <w:bodyDiv w:val="1"/>
      <w:marLeft w:val="0"/>
      <w:marRight w:val="0"/>
      <w:marTop w:val="0"/>
      <w:marBottom w:val="0"/>
      <w:divBdr>
        <w:top w:val="none" w:sz="0" w:space="0" w:color="auto"/>
        <w:left w:val="none" w:sz="0" w:space="0" w:color="auto"/>
        <w:bottom w:val="none" w:sz="0" w:space="0" w:color="auto"/>
        <w:right w:val="none" w:sz="0" w:space="0" w:color="auto"/>
      </w:divBdr>
    </w:div>
    <w:div w:id="257831414">
      <w:bodyDiv w:val="1"/>
      <w:marLeft w:val="0"/>
      <w:marRight w:val="0"/>
      <w:marTop w:val="0"/>
      <w:marBottom w:val="0"/>
      <w:divBdr>
        <w:top w:val="none" w:sz="0" w:space="0" w:color="auto"/>
        <w:left w:val="none" w:sz="0" w:space="0" w:color="auto"/>
        <w:bottom w:val="none" w:sz="0" w:space="0" w:color="auto"/>
        <w:right w:val="none" w:sz="0" w:space="0" w:color="auto"/>
      </w:divBdr>
    </w:div>
    <w:div w:id="265040786">
      <w:bodyDiv w:val="1"/>
      <w:marLeft w:val="0"/>
      <w:marRight w:val="0"/>
      <w:marTop w:val="0"/>
      <w:marBottom w:val="0"/>
      <w:divBdr>
        <w:top w:val="none" w:sz="0" w:space="0" w:color="auto"/>
        <w:left w:val="none" w:sz="0" w:space="0" w:color="auto"/>
        <w:bottom w:val="none" w:sz="0" w:space="0" w:color="auto"/>
        <w:right w:val="none" w:sz="0" w:space="0" w:color="auto"/>
      </w:divBdr>
    </w:div>
    <w:div w:id="298073161">
      <w:bodyDiv w:val="1"/>
      <w:marLeft w:val="0"/>
      <w:marRight w:val="0"/>
      <w:marTop w:val="0"/>
      <w:marBottom w:val="0"/>
      <w:divBdr>
        <w:top w:val="none" w:sz="0" w:space="0" w:color="auto"/>
        <w:left w:val="none" w:sz="0" w:space="0" w:color="auto"/>
        <w:bottom w:val="none" w:sz="0" w:space="0" w:color="auto"/>
        <w:right w:val="none" w:sz="0" w:space="0" w:color="auto"/>
      </w:divBdr>
    </w:div>
    <w:div w:id="324548839">
      <w:bodyDiv w:val="1"/>
      <w:marLeft w:val="0"/>
      <w:marRight w:val="0"/>
      <w:marTop w:val="0"/>
      <w:marBottom w:val="0"/>
      <w:divBdr>
        <w:top w:val="none" w:sz="0" w:space="0" w:color="auto"/>
        <w:left w:val="none" w:sz="0" w:space="0" w:color="auto"/>
        <w:bottom w:val="none" w:sz="0" w:space="0" w:color="auto"/>
        <w:right w:val="none" w:sz="0" w:space="0" w:color="auto"/>
      </w:divBdr>
    </w:div>
    <w:div w:id="331110657">
      <w:bodyDiv w:val="1"/>
      <w:marLeft w:val="0"/>
      <w:marRight w:val="0"/>
      <w:marTop w:val="0"/>
      <w:marBottom w:val="0"/>
      <w:divBdr>
        <w:top w:val="none" w:sz="0" w:space="0" w:color="auto"/>
        <w:left w:val="none" w:sz="0" w:space="0" w:color="auto"/>
        <w:bottom w:val="none" w:sz="0" w:space="0" w:color="auto"/>
        <w:right w:val="none" w:sz="0" w:space="0" w:color="auto"/>
      </w:divBdr>
    </w:div>
    <w:div w:id="396058045">
      <w:bodyDiv w:val="1"/>
      <w:marLeft w:val="0"/>
      <w:marRight w:val="0"/>
      <w:marTop w:val="0"/>
      <w:marBottom w:val="0"/>
      <w:divBdr>
        <w:top w:val="none" w:sz="0" w:space="0" w:color="auto"/>
        <w:left w:val="none" w:sz="0" w:space="0" w:color="auto"/>
        <w:bottom w:val="none" w:sz="0" w:space="0" w:color="auto"/>
        <w:right w:val="none" w:sz="0" w:space="0" w:color="auto"/>
      </w:divBdr>
    </w:div>
    <w:div w:id="410926547">
      <w:bodyDiv w:val="1"/>
      <w:marLeft w:val="0"/>
      <w:marRight w:val="0"/>
      <w:marTop w:val="0"/>
      <w:marBottom w:val="0"/>
      <w:divBdr>
        <w:top w:val="none" w:sz="0" w:space="0" w:color="auto"/>
        <w:left w:val="none" w:sz="0" w:space="0" w:color="auto"/>
        <w:bottom w:val="none" w:sz="0" w:space="0" w:color="auto"/>
        <w:right w:val="none" w:sz="0" w:space="0" w:color="auto"/>
      </w:divBdr>
    </w:div>
    <w:div w:id="413211553">
      <w:bodyDiv w:val="1"/>
      <w:marLeft w:val="0"/>
      <w:marRight w:val="0"/>
      <w:marTop w:val="0"/>
      <w:marBottom w:val="0"/>
      <w:divBdr>
        <w:top w:val="none" w:sz="0" w:space="0" w:color="auto"/>
        <w:left w:val="none" w:sz="0" w:space="0" w:color="auto"/>
        <w:bottom w:val="none" w:sz="0" w:space="0" w:color="auto"/>
        <w:right w:val="none" w:sz="0" w:space="0" w:color="auto"/>
      </w:divBdr>
    </w:div>
    <w:div w:id="417793250">
      <w:bodyDiv w:val="1"/>
      <w:marLeft w:val="0"/>
      <w:marRight w:val="0"/>
      <w:marTop w:val="0"/>
      <w:marBottom w:val="0"/>
      <w:divBdr>
        <w:top w:val="none" w:sz="0" w:space="0" w:color="auto"/>
        <w:left w:val="none" w:sz="0" w:space="0" w:color="auto"/>
        <w:bottom w:val="none" w:sz="0" w:space="0" w:color="auto"/>
        <w:right w:val="none" w:sz="0" w:space="0" w:color="auto"/>
      </w:divBdr>
    </w:div>
    <w:div w:id="445780484">
      <w:bodyDiv w:val="1"/>
      <w:marLeft w:val="0"/>
      <w:marRight w:val="0"/>
      <w:marTop w:val="0"/>
      <w:marBottom w:val="0"/>
      <w:divBdr>
        <w:top w:val="none" w:sz="0" w:space="0" w:color="auto"/>
        <w:left w:val="none" w:sz="0" w:space="0" w:color="auto"/>
        <w:bottom w:val="none" w:sz="0" w:space="0" w:color="auto"/>
        <w:right w:val="none" w:sz="0" w:space="0" w:color="auto"/>
      </w:divBdr>
    </w:div>
    <w:div w:id="460418766">
      <w:bodyDiv w:val="1"/>
      <w:marLeft w:val="0"/>
      <w:marRight w:val="0"/>
      <w:marTop w:val="0"/>
      <w:marBottom w:val="0"/>
      <w:divBdr>
        <w:top w:val="none" w:sz="0" w:space="0" w:color="auto"/>
        <w:left w:val="none" w:sz="0" w:space="0" w:color="auto"/>
        <w:bottom w:val="none" w:sz="0" w:space="0" w:color="auto"/>
        <w:right w:val="none" w:sz="0" w:space="0" w:color="auto"/>
      </w:divBdr>
    </w:div>
    <w:div w:id="474641758">
      <w:bodyDiv w:val="1"/>
      <w:marLeft w:val="0"/>
      <w:marRight w:val="0"/>
      <w:marTop w:val="0"/>
      <w:marBottom w:val="0"/>
      <w:divBdr>
        <w:top w:val="none" w:sz="0" w:space="0" w:color="auto"/>
        <w:left w:val="none" w:sz="0" w:space="0" w:color="auto"/>
        <w:bottom w:val="none" w:sz="0" w:space="0" w:color="auto"/>
        <w:right w:val="none" w:sz="0" w:space="0" w:color="auto"/>
      </w:divBdr>
    </w:div>
    <w:div w:id="497383288">
      <w:bodyDiv w:val="1"/>
      <w:marLeft w:val="0"/>
      <w:marRight w:val="0"/>
      <w:marTop w:val="0"/>
      <w:marBottom w:val="0"/>
      <w:divBdr>
        <w:top w:val="none" w:sz="0" w:space="0" w:color="auto"/>
        <w:left w:val="none" w:sz="0" w:space="0" w:color="auto"/>
        <w:bottom w:val="none" w:sz="0" w:space="0" w:color="auto"/>
        <w:right w:val="none" w:sz="0" w:space="0" w:color="auto"/>
      </w:divBdr>
    </w:div>
    <w:div w:id="503859125">
      <w:bodyDiv w:val="1"/>
      <w:marLeft w:val="0"/>
      <w:marRight w:val="0"/>
      <w:marTop w:val="0"/>
      <w:marBottom w:val="0"/>
      <w:divBdr>
        <w:top w:val="none" w:sz="0" w:space="0" w:color="auto"/>
        <w:left w:val="none" w:sz="0" w:space="0" w:color="auto"/>
        <w:bottom w:val="none" w:sz="0" w:space="0" w:color="auto"/>
        <w:right w:val="none" w:sz="0" w:space="0" w:color="auto"/>
      </w:divBdr>
    </w:div>
    <w:div w:id="542139640">
      <w:bodyDiv w:val="1"/>
      <w:marLeft w:val="0"/>
      <w:marRight w:val="0"/>
      <w:marTop w:val="0"/>
      <w:marBottom w:val="0"/>
      <w:divBdr>
        <w:top w:val="none" w:sz="0" w:space="0" w:color="auto"/>
        <w:left w:val="none" w:sz="0" w:space="0" w:color="auto"/>
        <w:bottom w:val="none" w:sz="0" w:space="0" w:color="auto"/>
        <w:right w:val="none" w:sz="0" w:space="0" w:color="auto"/>
      </w:divBdr>
    </w:div>
    <w:div w:id="543175847">
      <w:bodyDiv w:val="1"/>
      <w:marLeft w:val="0"/>
      <w:marRight w:val="0"/>
      <w:marTop w:val="0"/>
      <w:marBottom w:val="0"/>
      <w:divBdr>
        <w:top w:val="none" w:sz="0" w:space="0" w:color="auto"/>
        <w:left w:val="none" w:sz="0" w:space="0" w:color="auto"/>
        <w:bottom w:val="none" w:sz="0" w:space="0" w:color="auto"/>
        <w:right w:val="none" w:sz="0" w:space="0" w:color="auto"/>
      </w:divBdr>
    </w:div>
    <w:div w:id="561914792">
      <w:bodyDiv w:val="1"/>
      <w:marLeft w:val="0"/>
      <w:marRight w:val="0"/>
      <w:marTop w:val="0"/>
      <w:marBottom w:val="0"/>
      <w:divBdr>
        <w:top w:val="none" w:sz="0" w:space="0" w:color="auto"/>
        <w:left w:val="none" w:sz="0" w:space="0" w:color="auto"/>
        <w:bottom w:val="none" w:sz="0" w:space="0" w:color="auto"/>
        <w:right w:val="none" w:sz="0" w:space="0" w:color="auto"/>
      </w:divBdr>
    </w:div>
    <w:div w:id="650986699">
      <w:bodyDiv w:val="1"/>
      <w:marLeft w:val="0"/>
      <w:marRight w:val="0"/>
      <w:marTop w:val="0"/>
      <w:marBottom w:val="0"/>
      <w:divBdr>
        <w:top w:val="none" w:sz="0" w:space="0" w:color="auto"/>
        <w:left w:val="none" w:sz="0" w:space="0" w:color="auto"/>
        <w:bottom w:val="none" w:sz="0" w:space="0" w:color="auto"/>
        <w:right w:val="none" w:sz="0" w:space="0" w:color="auto"/>
      </w:divBdr>
    </w:div>
    <w:div w:id="654341259">
      <w:bodyDiv w:val="1"/>
      <w:marLeft w:val="0"/>
      <w:marRight w:val="0"/>
      <w:marTop w:val="0"/>
      <w:marBottom w:val="0"/>
      <w:divBdr>
        <w:top w:val="none" w:sz="0" w:space="0" w:color="auto"/>
        <w:left w:val="none" w:sz="0" w:space="0" w:color="auto"/>
        <w:bottom w:val="none" w:sz="0" w:space="0" w:color="auto"/>
        <w:right w:val="none" w:sz="0" w:space="0" w:color="auto"/>
      </w:divBdr>
    </w:div>
    <w:div w:id="667903614">
      <w:bodyDiv w:val="1"/>
      <w:marLeft w:val="0"/>
      <w:marRight w:val="0"/>
      <w:marTop w:val="0"/>
      <w:marBottom w:val="0"/>
      <w:divBdr>
        <w:top w:val="none" w:sz="0" w:space="0" w:color="auto"/>
        <w:left w:val="none" w:sz="0" w:space="0" w:color="auto"/>
        <w:bottom w:val="none" w:sz="0" w:space="0" w:color="auto"/>
        <w:right w:val="none" w:sz="0" w:space="0" w:color="auto"/>
      </w:divBdr>
    </w:div>
    <w:div w:id="672874770">
      <w:bodyDiv w:val="1"/>
      <w:marLeft w:val="0"/>
      <w:marRight w:val="0"/>
      <w:marTop w:val="0"/>
      <w:marBottom w:val="0"/>
      <w:divBdr>
        <w:top w:val="none" w:sz="0" w:space="0" w:color="auto"/>
        <w:left w:val="none" w:sz="0" w:space="0" w:color="auto"/>
        <w:bottom w:val="none" w:sz="0" w:space="0" w:color="auto"/>
        <w:right w:val="none" w:sz="0" w:space="0" w:color="auto"/>
      </w:divBdr>
    </w:div>
    <w:div w:id="686710848">
      <w:bodyDiv w:val="1"/>
      <w:marLeft w:val="0"/>
      <w:marRight w:val="0"/>
      <w:marTop w:val="0"/>
      <w:marBottom w:val="0"/>
      <w:divBdr>
        <w:top w:val="none" w:sz="0" w:space="0" w:color="auto"/>
        <w:left w:val="none" w:sz="0" w:space="0" w:color="auto"/>
        <w:bottom w:val="none" w:sz="0" w:space="0" w:color="auto"/>
        <w:right w:val="none" w:sz="0" w:space="0" w:color="auto"/>
      </w:divBdr>
    </w:div>
    <w:div w:id="691690066">
      <w:bodyDiv w:val="1"/>
      <w:marLeft w:val="0"/>
      <w:marRight w:val="0"/>
      <w:marTop w:val="0"/>
      <w:marBottom w:val="0"/>
      <w:divBdr>
        <w:top w:val="none" w:sz="0" w:space="0" w:color="auto"/>
        <w:left w:val="none" w:sz="0" w:space="0" w:color="auto"/>
        <w:bottom w:val="none" w:sz="0" w:space="0" w:color="auto"/>
        <w:right w:val="none" w:sz="0" w:space="0" w:color="auto"/>
      </w:divBdr>
    </w:div>
    <w:div w:id="696153369">
      <w:bodyDiv w:val="1"/>
      <w:marLeft w:val="0"/>
      <w:marRight w:val="0"/>
      <w:marTop w:val="0"/>
      <w:marBottom w:val="0"/>
      <w:divBdr>
        <w:top w:val="none" w:sz="0" w:space="0" w:color="auto"/>
        <w:left w:val="none" w:sz="0" w:space="0" w:color="auto"/>
        <w:bottom w:val="none" w:sz="0" w:space="0" w:color="auto"/>
        <w:right w:val="none" w:sz="0" w:space="0" w:color="auto"/>
      </w:divBdr>
    </w:div>
    <w:div w:id="703671550">
      <w:bodyDiv w:val="1"/>
      <w:marLeft w:val="0"/>
      <w:marRight w:val="0"/>
      <w:marTop w:val="0"/>
      <w:marBottom w:val="0"/>
      <w:divBdr>
        <w:top w:val="none" w:sz="0" w:space="0" w:color="auto"/>
        <w:left w:val="none" w:sz="0" w:space="0" w:color="auto"/>
        <w:bottom w:val="none" w:sz="0" w:space="0" w:color="auto"/>
        <w:right w:val="none" w:sz="0" w:space="0" w:color="auto"/>
      </w:divBdr>
    </w:div>
    <w:div w:id="777912979">
      <w:bodyDiv w:val="1"/>
      <w:marLeft w:val="0"/>
      <w:marRight w:val="0"/>
      <w:marTop w:val="0"/>
      <w:marBottom w:val="0"/>
      <w:divBdr>
        <w:top w:val="none" w:sz="0" w:space="0" w:color="auto"/>
        <w:left w:val="none" w:sz="0" w:space="0" w:color="auto"/>
        <w:bottom w:val="none" w:sz="0" w:space="0" w:color="auto"/>
        <w:right w:val="none" w:sz="0" w:space="0" w:color="auto"/>
      </w:divBdr>
    </w:div>
    <w:div w:id="817067688">
      <w:bodyDiv w:val="1"/>
      <w:marLeft w:val="0"/>
      <w:marRight w:val="0"/>
      <w:marTop w:val="0"/>
      <w:marBottom w:val="0"/>
      <w:divBdr>
        <w:top w:val="none" w:sz="0" w:space="0" w:color="auto"/>
        <w:left w:val="none" w:sz="0" w:space="0" w:color="auto"/>
        <w:bottom w:val="none" w:sz="0" w:space="0" w:color="auto"/>
        <w:right w:val="none" w:sz="0" w:space="0" w:color="auto"/>
      </w:divBdr>
    </w:div>
    <w:div w:id="827088781">
      <w:bodyDiv w:val="1"/>
      <w:marLeft w:val="0"/>
      <w:marRight w:val="0"/>
      <w:marTop w:val="0"/>
      <w:marBottom w:val="0"/>
      <w:divBdr>
        <w:top w:val="none" w:sz="0" w:space="0" w:color="auto"/>
        <w:left w:val="none" w:sz="0" w:space="0" w:color="auto"/>
        <w:bottom w:val="none" w:sz="0" w:space="0" w:color="auto"/>
        <w:right w:val="none" w:sz="0" w:space="0" w:color="auto"/>
      </w:divBdr>
    </w:div>
    <w:div w:id="834688365">
      <w:bodyDiv w:val="1"/>
      <w:marLeft w:val="0"/>
      <w:marRight w:val="0"/>
      <w:marTop w:val="0"/>
      <w:marBottom w:val="0"/>
      <w:divBdr>
        <w:top w:val="none" w:sz="0" w:space="0" w:color="auto"/>
        <w:left w:val="none" w:sz="0" w:space="0" w:color="auto"/>
        <w:bottom w:val="none" w:sz="0" w:space="0" w:color="auto"/>
        <w:right w:val="none" w:sz="0" w:space="0" w:color="auto"/>
      </w:divBdr>
    </w:div>
    <w:div w:id="884223541">
      <w:bodyDiv w:val="1"/>
      <w:marLeft w:val="0"/>
      <w:marRight w:val="0"/>
      <w:marTop w:val="0"/>
      <w:marBottom w:val="0"/>
      <w:divBdr>
        <w:top w:val="none" w:sz="0" w:space="0" w:color="auto"/>
        <w:left w:val="none" w:sz="0" w:space="0" w:color="auto"/>
        <w:bottom w:val="none" w:sz="0" w:space="0" w:color="auto"/>
        <w:right w:val="none" w:sz="0" w:space="0" w:color="auto"/>
      </w:divBdr>
    </w:div>
    <w:div w:id="905803777">
      <w:bodyDiv w:val="1"/>
      <w:marLeft w:val="0"/>
      <w:marRight w:val="0"/>
      <w:marTop w:val="0"/>
      <w:marBottom w:val="0"/>
      <w:divBdr>
        <w:top w:val="none" w:sz="0" w:space="0" w:color="auto"/>
        <w:left w:val="none" w:sz="0" w:space="0" w:color="auto"/>
        <w:bottom w:val="none" w:sz="0" w:space="0" w:color="auto"/>
        <w:right w:val="none" w:sz="0" w:space="0" w:color="auto"/>
      </w:divBdr>
    </w:div>
    <w:div w:id="911354331">
      <w:bodyDiv w:val="1"/>
      <w:marLeft w:val="0"/>
      <w:marRight w:val="0"/>
      <w:marTop w:val="0"/>
      <w:marBottom w:val="0"/>
      <w:divBdr>
        <w:top w:val="none" w:sz="0" w:space="0" w:color="auto"/>
        <w:left w:val="none" w:sz="0" w:space="0" w:color="auto"/>
        <w:bottom w:val="none" w:sz="0" w:space="0" w:color="auto"/>
        <w:right w:val="none" w:sz="0" w:space="0" w:color="auto"/>
      </w:divBdr>
    </w:div>
    <w:div w:id="931477313">
      <w:bodyDiv w:val="1"/>
      <w:marLeft w:val="0"/>
      <w:marRight w:val="0"/>
      <w:marTop w:val="0"/>
      <w:marBottom w:val="0"/>
      <w:divBdr>
        <w:top w:val="none" w:sz="0" w:space="0" w:color="auto"/>
        <w:left w:val="none" w:sz="0" w:space="0" w:color="auto"/>
        <w:bottom w:val="none" w:sz="0" w:space="0" w:color="auto"/>
        <w:right w:val="none" w:sz="0" w:space="0" w:color="auto"/>
      </w:divBdr>
    </w:div>
    <w:div w:id="936214153">
      <w:bodyDiv w:val="1"/>
      <w:marLeft w:val="0"/>
      <w:marRight w:val="0"/>
      <w:marTop w:val="0"/>
      <w:marBottom w:val="0"/>
      <w:divBdr>
        <w:top w:val="none" w:sz="0" w:space="0" w:color="auto"/>
        <w:left w:val="none" w:sz="0" w:space="0" w:color="auto"/>
        <w:bottom w:val="none" w:sz="0" w:space="0" w:color="auto"/>
        <w:right w:val="none" w:sz="0" w:space="0" w:color="auto"/>
      </w:divBdr>
    </w:div>
    <w:div w:id="942028258">
      <w:bodyDiv w:val="1"/>
      <w:marLeft w:val="0"/>
      <w:marRight w:val="0"/>
      <w:marTop w:val="0"/>
      <w:marBottom w:val="0"/>
      <w:divBdr>
        <w:top w:val="none" w:sz="0" w:space="0" w:color="auto"/>
        <w:left w:val="none" w:sz="0" w:space="0" w:color="auto"/>
        <w:bottom w:val="none" w:sz="0" w:space="0" w:color="auto"/>
        <w:right w:val="none" w:sz="0" w:space="0" w:color="auto"/>
      </w:divBdr>
    </w:div>
    <w:div w:id="943925977">
      <w:bodyDiv w:val="1"/>
      <w:marLeft w:val="0"/>
      <w:marRight w:val="0"/>
      <w:marTop w:val="0"/>
      <w:marBottom w:val="0"/>
      <w:divBdr>
        <w:top w:val="none" w:sz="0" w:space="0" w:color="auto"/>
        <w:left w:val="none" w:sz="0" w:space="0" w:color="auto"/>
        <w:bottom w:val="none" w:sz="0" w:space="0" w:color="auto"/>
        <w:right w:val="none" w:sz="0" w:space="0" w:color="auto"/>
      </w:divBdr>
    </w:div>
    <w:div w:id="975985325">
      <w:bodyDiv w:val="1"/>
      <w:marLeft w:val="0"/>
      <w:marRight w:val="0"/>
      <w:marTop w:val="0"/>
      <w:marBottom w:val="0"/>
      <w:divBdr>
        <w:top w:val="none" w:sz="0" w:space="0" w:color="auto"/>
        <w:left w:val="none" w:sz="0" w:space="0" w:color="auto"/>
        <w:bottom w:val="none" w:sz="0" w:space="0" w:color="auto"/>
        <w:right w:val="none" w:sz="0" w:space="0" w:color="auto"/>
      </w:divBdr>
    </w:div>
    <w:div w:id="990402385">
      <w:bodyDiv w:val="1"/>
      <w:marLeft w:val="0"/>
      <w:marRight w:val="0"/>
      <w:marTop w:val="0"/>
      <w:marBottom w:val="0"/>
      <w:divBdr>
        <w:top w:val="none" w:sz="0" w:space="0" w:color="auto"/>
        <w:left w:val="none" w:sz="0" w:space="0" w:color="auto"/>
        <w:bottom w:val="none" w:sz="0" w:space="0" w:color="auto"/>
        <w:right w:val="none" w:sz="0" w:space="0" w:color="auto"/>
      </w:divBdr>
    </w:div>
    <w:div w:id="997538287">
      <w:bodyDiv w:val="1"/>
      <w:marLeft w:val="0"/>
      <w:marRight w:val="0"/>
      <w:marTop w:val="0"/>
      <w:marBottom w:val="0"/>
      <w:divBdr>
        <w:top w:val="none" w:sz="0" w:space="0" w:color="auto"/>
        <w:left w:val="none" w:sz="0" w:space="0" w:color="auto"/>
        <w:bottom w:val="none" w:sz="0" w:space="0" w:color="auto"/>
        <w:right w:val="none" w:sz="0" w:space="0" w:color="auto"/>
      </w:divBdr>
    </w:div>
    <w:div w:id="1013414861">
      <w:bodyDiv w:val="1"/>
      <w:marLeft w:val="0"/>
      <w:marRight w:val="0"/>
      <w:marTop w:val="0"/>
      <w:marBottom w:val="0"/>
      <w:divBdr>
        <w:top w:val="none" w:sz="0" w:space="0" w:color="auto"/>
        <w:left w:val="none" w:sz="0" w:space="0" w:color="auto"/>
        <w:bottom w:val="none" w:sz="0" w:space="0" w:color="auto"/>
        <w:right w:val="none" w:sz="0" w:space="0" w:color="auto"/>
      </w:divBdr>
    </w:div>
    <w:div w:id="1028606268">
      <w:bodyDiv w:val="1"/>
      <w:marLeft w:val="0"/>
      <w:marRight w:val="0"/>
      <w:marTop w:val="0"/>
      <w:marBottom w:val="0"/>
      <w:divBdr>
        <w:top w:val="none" w:sz="0" w:space="0" w:color="auto"/>
        <w:left w:val="none" w:sz="0" w:space="0" w:color="auto"/>
        <w:bottom w:val="none" w:sz="0" w:space="0" w:color="auto"/>
        <w:right w:val="none" w:sz="0" w:space="0" w:color="auto"/>
      </w:divBdr>
    </w:div>
    <w:div w:id="1064454878">
      <w:bodyDiv w:val="1"/>
      <w:marLeft w:val="0"/>
      <w:marRight w:val="0"/>
      <w:marTop w:val="0"/>
      <w:marBottom w:val="0"/>
      <w:divBdr>
        <w:top w:val="none" w:sz="0" w:space="0" w:color="auto"/>
        <w:left w:val="none" w:sz="0" w:space="0" w:color="auto"/>
        <w:bottom w:val="none" w:sz="0" w:space="0" w:color="auto"/>
        <w:right w:val="none" w:sz="0" w:space="0" w:color="auto"/>
      </w:divBdr>
    </w:div>
    <w:div w:id="1068840374">
      <w:bodyDiv w:val="1"/>
      <w:marLeft w:val="0"/>
      <w:marRight w:val="0"/>
      <w:marTop w:val="0"/>
      <w:marBottom w:val="0"/>
      <w:divBdr>
        <w:top w:val="none" w:sz="0" w:space="0" w:color="auto"/>
        <w:left w:val="none" w:sz="0" w:space="0" w:color="auto"/>
        <w:bottom w:val="none" w:sz="0" w:space="0" w:color="auto"/>
        <w:right w:val="none" w:sz="0" w:space="0" w:color="auto"/>
      </w:divBdr>
    </w:div>
    <w:div w:id="1073358744">
      <w:bodyDiv w:val="1"/>
      <w:marLeft w:val="0"/>
      <w:marRight w:val="0"/>
      <w:marTop w:val="0"/>
      <w:marBottom w:val="0"/>
      <w:divBdr>
        <w:top w:val="none" w:sz="0" w:space="0" w:color="auto"/>
        <w:left w:val="none" w:sz="0" w:space="0" w:color="auto"/>
        <w:bottom w:val="none" w:sz="0" w:space="0" w:color="auto"/>
        <w:right w:val="none" w:sz="0" w:space="0" w:color="auto"/>
      </w:divBdr>
    </w:div>
    <w:div w:id="1086459899">
      <w:bodyDiv w:val="1"/>
      <w:marLeft w:val="0"/>
      <w:marRight w:val="0"/>
      <w:marTop w:val="0"/>
      <w:marBottom w:val="0"/>
      <w:divBdr>
        <w:top w:val="none" w:sz="0" w:space="0" w:color="auto"/>
        <w:left w:val="none" w:sz="0" w:space="0" w:color="auto"/>
        <w:bottom w:val="none" w:sz="0" w:space="0" w:color="auto"/>
        <w:right w:val="none" w:sz="0" w:space="0" w:color="auto"/>
      </w:divBdr>
    </w:div>
    <w:div w:id="1114206501">
      <w:bodyDiv w:val="1"/>
      <w:marLeft w:val="0"/>
      <w:marRight w:val="0"/>
      <w:marTop w:val="0"/>
      <w:marBottom w:val="0"/>
      <w:divBdr>
        <w:top w:val="none" w:sz="0" w:space="0" w:color="auto"/>
        <w:left w:val="none" w:sz="0" w:space="0" w:color="auto"/>
        <w:bottom w:val="none" w:sz="0" w:space="0" w:color="auto"/>
        <w:right w:val="none" w:sz="0" w:space="0" w:color="auto"/>
      </w:divBdr>
    </w:div>
    <w:div w:id="1141921814">
      <w:bodyDiv w:val="1"/>
      <w:marLeft w:val="0"/>
      <w:marRight w:val="0"/>
      <w:marTop w:val="0"/>
      <w:marBottom w:val="0"/>
      <w:divBdr>
        <w:top w:val="none" w:sz="0" w:space="0" w:color="auto"/>
        <w:left w:val="none" w:sz="0" w:space="0" w:color="auto"/>
        <w:bottom w:val="none" w:sz="0" w:space="0" w:color="auto"/>
        <w:right w:val="none" w:sz="0" w:space="0" w:color="auto"/>
      </w:divBdr>
    </w:div>
    <w:div w:id="1147819397">
      <w:bodyDiv w:val="1"/>
      <w:marLeft w:val="0"/>
      <w:marRight w:val="0"/>
      <w:marTop w:val="0"/>
      <w:marBottom w:val="0"/>
      <w:divBdr>
        <w:top w:val="none" w:sz="0" w:space="0" w:color="auto"/>
        <w:left w:val="none" w:sz="0" w:space="0" w:color="auto"/>
        <w:bottom w:val="none" w:sz="0" w:space="0" w:color="auto"/>
        <w:right w:val="none" w:sz="0" w:space="0" w:color="auto"/>
      </w:divBdr>
    </w:div>
    <w:div w:id="1148550989">
      <w:bodyDiv w:val="1"/>
      <w:marLeft w:val="0"/>
      <w:marRight w:val="0"/>
      <w:marTop w:val="0"/>
      <w:marBottom w:val="0"/>
      <w:divBdr>
        <w:top w:val="none" w:sz="0" w:space="0" w:color="auto"/>
        <w:left w:val="none" w:sz="0" w:space="0" w:color="auto"/>
        <w:bottom w:val="none" w:sz="0" w:space="0" w:color="auto"/>
        <w:right w:val="none" w:sz="0" w:space="0" w:color="auto"/>
      </w:divBdr>
    </w:div>
    <w:div w:id="1155032637">
      <w:bodyDiv w:val="1"/>
      <w:marLeft w:val="0"/>
      <w:marRight w:val="0"/>
      <w:marTop w:val="0"/>
      <w:marBottom w:val="0"/>
      <w:divBdr>
        <w:top w:val="none" w:sz="0" w:space="0" w:color="auto"/>
        <w:left w:val="none" w:sz="0" w:space="0" w:color="auto"/>
        <w:bottom w:val="none" w:sz="0" w:space="0" w:color="auto"/>
        <w:right w:val="none" w:sz="0" w:space="0" w:color="auto"/>
      </w:divBdr>
    </w:div>
    <w:div w:id="1185749611">
      <w:bodyDiv w:val="1"/>
      <w:marLeft w:val="0"/>
      <w:marRight w:val="0"/>
      <w:marTop w:val="0"/>
      <w:marBottom w:val="0"/>
      <w:divBdr>
        <w:top w:val="none" w:sz="0" w:space="0" w:color="auto"/>
        <w:left w:val="none" w:sz="0" w:space="0" w:color="auto"/>
        <w:bottom w:val="none" w:sz="0" w:space="0" w:color="auto"/>
        <w:right w:val="none" w:sz="0" w:space="0" w:color="auto"/>
      </w:divBdr>
    </w:div>
    <w:div w:id="1209142190">
      <w:bodyDiv w:val="1"/>
      <w:marLeft w:val="0"/>
      <w:marRight w:val="0"/>
      <w:marTop w:val="0"/>
      <w:marBottom w:val="0"/>
      <w:divBdr>
        <w:top w:val="none" w:sz="0" w:space="0" w:color="auto"/>
        <w:left w:val="none" w:sz="0" w:space="0" w:color="auto"/>
        <w:bottom w:val="none" w:sz="0" w:space="0" w:color="auto"/>
        <w:right w:val="none" w:sz="0" w:space="0" w:color="auto"/>
      </w:divBdr>
    </w:div>
    <w:div w:id="1247962647">
      <w:bodyDiv w:val="1"/>
      <w:marLeft w:val="0"/>
      <w:marRight w:val="0"/>
      <w:marTop w:val="0"/>
      <w:marBottom w:val="0"/>
      <w:divBdr>
        <w:top w:val="none" w:sz="0" w:space="0" w:color="auto"/>
        <w:left w:val="none" w:sz="0" w:space="0" w:color="auto"/>
        <w:bottom w:val="none" w:sz="0" w:space="0" w:color="auto"/>
        <w:right w:val="none" w:sz="0" w:space="0" w:color="auto"/>
      </w:divBdr>
    </w:div>
    <w:div w:id="1257404136">
      <w:bodyDiv w:val="1"/>
      <w:marLeft w:val="0"/>
      <w:marRight w:val="0"/>
      <w:marTop w:val="0"/>
      <w:marBottom w:val="0"/>
      <w:divBdr>
        <w:top w:val="none" w:sz="0" w:space="0" w:color="auto"/>
        <w:left w:val="none" w:sz="0" w:space="0" w:color="auto"/>
        <w:bottom w:val="none" w:sz="0" w:space="0" w:color="auto"/>
        <w:right w:val="none" w:sz="0" w:space="0" w:color="auto"/>
      </w:divBdr>
    </w:div>
    <w:div w:id="1261260976">
      <w:bodyDiv w:val="1"/>
      <w:marLeft w:val="0"/>
      <w:marRight w:val="0"/>
      <w:marTop w:val="0"/>
      <w:marBottom w:val="0"/>
      <w:divBdr>
        <w:top w:val="none" w:sz="0" w:space="0" w:color="auto"/>
        <w:left w:val="none" w:sz="0" w:space="0" w:color="auto"/>
        <w:bottom w:val="none" w:sz="0" w:space="0" w:color="auto"/>
        <w:right w:val="none" w:sz="0" w:space="0" w:color="auto"/>
      </w:divBdr>
    </w:div>
    <w:div w:id="1267349088">
      <w:bodyDiv w:val="1"/>
      <w:marLeft w:val="0"/>
      <w:marRight w:val="0"/>
      <w:marTop w:val="0"/>
      <w:marBottom w:val="0"/>
      <w:divBdr>
        <w:top w:val="none" w:sz="0" w:space="0" w:color="auto"/>
        <w:left w:val="none" w:sz="0" w:space="0" w:color="auto"/>
        <w:bottom w:val="none" w:sz="0" w:space="0" w:color="auto"/>
        <w:right w:val="none" w:sz="0" w:space="0" w:color="auto"/>
      </w:divBdr>
    </w:div>
    <w:div w:id="1281373147">
      <w:bodyDiv w:val="1"/>
      <w:marLeft w:val="0"/>
      <w:marRight w:val="0"/>
      <w:marTop w:val="0"/>
      <w:marBottom w:val="0"/>
      <w:divBdr>
        <w:top w:val="none" w:sz="0" w:space="0" w:color="auto"/>
        <w:left w:val="none" w:sz="0" w:space="0" w:color="auto"/>
        <w:bottom w:val="none" w:sz="0" w:space="0" w:color="auto"/>
        <w:right w:val="none" w:sz="0" w:space="0" w:color="auto"/>
      </w:divBdr>
    </w:div>
    <w:div w:id="1344092942">
      <w:bodyDiv w:val="1"/>
      <w:marLeft w:val="0"/>
      <w:marRight w:val="0"/>
      <w:marTop w:val="0"/>
      <w:marBottom w:val="0"/>
      <w:divBdr>
        <w:top w:val="none" w:sz="0" w:space="0" w:color="auto"/>
        <w:left w:val="none" w:sz="0" w:space="0" w:color="auto"/>
        <w:bottom w:val="none" w:sz="0" w:space="0" w:color="auto"/>
        <w:right w:val="none" w:sz="0" w:space="0" w:color="auto"/>
      </w:divBdr>
    </w:div>
    <w:div w:id="1378890695">
      <w:bodyDiv w:val="1"/>
      <w:marLeft w:val="0"/>
      <w:marRight w:val="0"/>
      <w:marTop w:val="0"/>
      <w:marBottom w:val="0"/>
      <w:divBdr>
        <w:top w:val="none" w:sz="0" w:space="0" w:color="auto"/>
        <w:left w:val="none" w:sz="0" w:space="0" w:color="auto"/>
        <w:bottom w:val="none" w:sz="0" w:space="0" w:color="auto"/>
        <w:right w:val="none" w:sz="0" w:space="0" w:color="auto"/>
      </w:divBdr>
    </w:div>
    <w:div w:id="1389764746">
      <w:bodyDiv w:val="1"/>
      <w:marLeft w:val="0"/>
      <w:marRight w:val="0"/>
      <w:marTop w:val="0"/>
      <w:marBottom w:val="0"/>
      <w:divBdr>
        <w:top w:val="none" w:sz="0" w:space="0" w:color="auto"/>
        <w:left w:val="none" w:sz="0" w:space="0" w:color="auto"/>
        <w:bottom w:val="none" w:sz="0" w:space="0" w:color="auto"/>
        <w:right w:val="none" w:sz="0" w:space="0" w:color="auto"/>
      </w:divBdr>
    </w:div>
    <w:div w:id="1402168218">
      <w:bodyDiv w:val="1"/>
      <w:marLeft w:val="0"/>
      <w:marRight w:val="0"/>
      <w:marTop w:val="0"/>
      <w:marBottom w:val="0"/>
      <w:divBdr>
        <w:top w:val="none" w:sz="0" w:space="0" w:color="auto"/>
        <w:left w:val="none" w:sz="0" w:space="0" w:color="auto"/>
        <w:bottom w:val="none" w:sz="0" w:space="0" w:color="auto"/>
        <w:right w:val="none" w:sz="0" w:space="0" w:color="auto"/>
      </w:divBdr>
    </w:div>
    <w:div w:id="1464998451">
      <w:bodyDiv w:val="1"/>
      <w:marLeft w:val="0"/>
      <w:marRight w:val="0"/>
      <w:marTop w:val="0"/>
      <w:marBottom w:val="0"/>
      <w:divBdr>
        <w:top w:val="none" w:sz="0" w:space="0" w:color="auto"/>
        <w:left w:val="none" w:sz="0" w:space="0" w:color="auto"/>
        <w:bottom w:val="none" w:sz="0" w:space="0" w:color="auto"/>
        <w:right w:val="none" w:sz="0" w:space="0" w:color="auto"/>
      </w:divBdr>
    </w:div>
    <w:div w:id="1491944217">
      <w:bodyDiv w:val="1"/>
      <w:marLeft w:val="0"/>
      <w:marRight w:val="0"/>
      <w:marTop w:val="0"/>
      <w:marBottom w:val="0"/>
      <w:divBdr>
        <w:top w:val="none" w:sz="0" w:space="0" w:color="auto"/>
        <w:left w:val="none" w:sz="0" w:space="0" w:color="auto"/>
        <w:bottom w:val="none" w:sz="0" w:space="0" w:color="auto"/>
        <w:right w:val="none" w:sz="0" w:space="0" w:color="auto"/>
      </w:divBdr>
    </w:div>
    <w:div w:id="1523936063">
      <w:bodyDiv w:val="1"/>
      <w:marLeft w:val="0"/>
      <w:marRight w:val="0"/>
      <w:marTop w:val="0"/>
      <w:marBottom w:val="0"/>
      <w:divBdr>
        <w:top w:val="none" w:sz="0" w:space="0" w:color="auto"/>
        <w:left w:val="none" w:sz="0" w:space="0" w:color="auto"/>
        <w:bottom w:val="none" w:sz="0" w:space="0" w:color="auto"/>
        <w:right w:val="none" w:sz="0" w:space="0" w:color="auto"/>
      </w:divBdr>
    </w:div>
    <w:div w:id="1534532725">
      <w:bodyDiv w:val="1"/>
      <w:marLeft w:val="0"/>
      <w:marRight w:val="0"/>
      <w:marTop w:val="0"/>
      <w:marBottom w:val="0"/>
      <w:divBdr>
        <w:top w:val="none" w:sz="0" w:space="0" w:color="auto"/>
        <w:left w:val="none" w:sz="0" w:space="0" w:color="auto"/>
        <w:bottom w:val="none" w:sz="0" w:space="0" w:color="auto"/>
        <w:right w:val="none" w:sz="0" w:space="0" w:color="auto"/>
      </w:divBdr>
    </w:div>
    <w:div w:id="1553735073">
      <w:bodyDiv w:val="1"/>
      <w:marLeft w:val="0"/>
      <w:marRight w:val="0"/>
      <w:marTop w:val="0"/>
      <w:marBottom w:val="0"/>
      <w:divBdr>
        <w:top w:val="none" w:sz="0" w:space="0" w:color="auto"/>
        <w:left w:val="none" w:sz="0" w:space="0" w:color="auto"/>
        <w:bottom w:val="none" w:sz="0" w:space="0" w:color="auto"/>
        <w:right w:val="none" w:sz="0" w:space="0" w:color="auto"/>
      </w:divBdr>
    </w:div>
    <w:div w:id="1574701759">
      <w:bodyDiv w:val="1"/>
      <w:marLeft w:val="0"/>
      <w:marRight w:val="0"/>
      <w:marTop w:val="0"/>
      <w:marBottom w:val="0"/>
      <w:divBdr>
        <w:top w:val="none" w:sz="0" w:space="0" w:color="auto"/>
        <w:left w:val="none" w:sz="0" w:space="0" w:color="auto"/>
        <w:bottom w:val="none" w:sz="0" w:space="0" w:color="auto"/>
        <w:right w:val="none" w:sz="0" w:space="0" w:color="auto"/>
      </w:divBdr>
    </w:div>
    <w:div w:id="1627155078">
      <w:bodyDiv w:val="1"/>
      <w:marLeft w:val="0"/>
      <w:marRight w:val="0"/>
      <w:marTop w:val="0"/>
      <w:marBottom w:val="0"/>
      <w:divBdr>
        <w:top w:val="none" w:sz="0" w:space="0" w:color="auto"/>
        <w:left w:val="none" w:sz="0" w:space="0" w:color="auto"/>
        <w:bottom w:val="none" w:sz="0" w:space="0" w:color="auto"/>
        <w:right w:val="none" w:sz="0" w:space="0" w:color="auto"/>
      </w:divBdr>
    </w:div>
    <w:div w:id="1635022489">
      <w:bodyDiv w:val="1"/>
      <w:marLeft w:val="0"/>
      <w:marRight w:val="0"/>
      <w:marTop w:val="0"/>
      <w:marBottom w:val="0"/>
      <w:divBdr>
        <w:top w:val="none" w:sz="0" w:space="0" w:color="auto"/>
        <w:left w:val="none" w:sz="0" w:space="0" w:color="auto"/>
        <w:bottom w:val="none" w:sz="0" w:space="0" w:color="auto"/>
        <w:right w:val="none" w:sz="0" w:space="0" w:color="auto"/>
      </w:divBdr>
    </w:div>
    <w:div w:id="1640304043">
      <w:bodyDiv w:val="1"/>
      <w:marLeft w:val="0"/>
      <w:marRight w:val="0"/>
      <w:marTop w:val="0"/>
      <w:marBottom w:val="0"/>
      <w:divBdr>
        <w:top w:val="none" w:sz="0" w:space="0" w:color="auto"/>
        <w:left w:val="none" w:sz="0" w:space="0" w:color="auto"/>
        <w:bottom w:val="none" w:sz="0" w:space="0" w:color="auto"/>
        <w:right w:val="none" w:sz="0" w:space="0" w:color="auto"/>
      </w:divBdr>
    </w:div>
    <w:div w:id="1641154150">
      <w:bodyDiv w:val="1"/>
      <w:marLeft w:val="0"/>
      <w:marRight w:val="0"/>
      <w:marTop w:val="0"/>
      <w:marBottom w:val="0"/>
      <w:divBdr>
        <w:top w:val="none" w:sz="0" w:space="0" w:color="auto"/>
        <w:left w:val="none" w:sz="0" w:space="0" w:color="auto"/>
        <w:bottom w:val="none" w:sz="0" w:space="0" w:color="auto"/>
        <w:right w:val="none" w:sz="0" w:space="0" w:color="auto"/>
      </w:divBdr>
    </w:div>
    <w:div w:id="1654523133">
      <w:bodyDiv w:val="1"/>
      <w:marLeft w:val="0"/>
      <w:marRight w:val="0"/>
      <w:marTop w:val="0"/>
      <w:marBottom w:val="0"/>
      <w:divBdr>
        <w:top w:val="none" w:sz="0" w:space="0" w:color="auto"/>
        <w:left w:val="none" w:sz="0" w:space="0" w:color="auto"/>
        <w:bottom w:val="none" w:sz="0" w:space="0" w:color="auto"/>
        <w:right w:val="none" w:sz="0" w:space="0" w:color="auto"/>
      </w:divBdr>
    </w:div>
    <w:div w:id="1664239192">
      <w:bodyDiv w:val="1"/>
      <w:marLeft w:val="0"/>
      <w:marRight w:val="0"/>
      <w:marTop w:val="0"/>
      <w:marBottom w:val="0"/>
      <w:divBdr>
        <w:top w:val="none" w:sz="0" w:space="0" w:color="auto"/>
        <w:left w:val="none" w:sz="0" w:space="0" w:color="auto"/>
        <w:bottom w:val="none" w:sz="0" w:space="0" w:color="auto"/>
        <w:right w:val="none" w:sz="0" w:space="0" w:color="auto"/>
      </w:divBdr>
    </w:div>
    <w:div w:id="1687705177">
      <w:bodyDiv w:val="1"/>
      <w:marLeft w:val="0"/>
      <w:marRight w:val="0"/>
      <w:marTop w:val="0"/>
      <w:marBottom w:val="0"/>
      <w:divBdr>
        <w:top w:val="none" w:sz="0" w:space="0" w:color="auto"/>
        <w:left w:val="none" w:sz="0" w:space="0" w:color="auto"/>
        <w:bottom w:val="none" w:sz="0" w:space="0" w:color="auto"/>
        <w:right w:val="none" w:sz="0" w:space="0" w:color="auto"/>
      </w:divBdr>
    </w:div>
    <w:div w:id="1696495800">
      <w:bodyDiv w:val="1"/>
      <w:marLeft w:val="0"/>
      <w:marRight w:val="0"/>
      <w:marTop w:val="0"/>
      <w:marBottom w:val="0"/>
      <w:divBdr>
        <w:top w:val="none" w:sz="0" w:space="0" w:color="auto"/>
        <w:left w:val="none" w:sz="0" w:space="0" w:color="auto"/>
        <w:bottom w:val="none" w:sz="0" w:space="0" w:color="auto"/>
        <w:right w:val="none" w:sz="0" w:space="0" w:color="auto"/>
      </w:divBdr>
    </w:div>
    <w:div w:id="1702168121">
      <w:bodyDiv w:val="1"/>
      <w:marLeft w:val="0"/>
      <w:marRight w:val="0"/>
      <w:marTop w:val="0"/>
      <w:marBottom w:val="0"/>
      <w:divBdr>
        <w:top w:val="none" w:sz="0" w:space="0" w:color="auto"/>
        <w:left w:val="none" w:sz="0" w:space="0" w:color="auto"/>
        <w:bottom w:val="none" w:sz="0" w:space="0" w:color="auto"/>
        <w:right w:val="none" w:sz="0" w:space="0" w:color="auto"/>
      </w:divBdr>
    </w:div>
    <w:div w:id="1717583183">
      <w:bodyDiv w:val="1"/>
      <w:marLeft w:val="0"/>
      <w:marRight w:val="0"/>
      <w:marTop w:val="0"/>
      <w:marBottom w:val="0"/>
      <w:divBdr>
        <w:top w:val="none" w:sz="0" w:space="0" w:color="auto"/>
        <w:left w:val="none" w:sz="0" w:space="0" w:color="auto"/>
        <w:bottom w:val="none" w:sz="0" w:space="0" w:color="auto"/>
        <w:right w:val="none" w:sz="0" w:space="0" w:color="auto"/>
      </w:divBdr>
    </w:div>
    <w:div w:id="1725829246">
      <w:bodyDiv w:val="1"/>
      <w:marLeft w:val="0"/>
      <w:marRight w:val="0"/>
      <w:marTop w:val="0"/>
      <w:marBottom w:val="0"/>
      <w:divBdr>
        <w:top w:val="none" w:sz="0" w:space="0" w:color="auto"/>
        <w:left w:val="none" w:sz="0" w:space="0" w:color="auto"/>
        <w:bottom w:val="none" w:sz="0" w:space="0" w:color="auto"/>
        <w:right w:val="none" w:sz="0" w:space="0" w:color="auto"/>
      </w:divBdr>
    </w:div>
    <w:div w:id="1725988017">
      <w:bodyDiv w:val="1"/>
      <w:marLeft w:val="0"/>
      <w:marRight w:val="0"/>
      <w:marTop w:val="0"/>
      <w:marBottom w:val="0"/>
      <w:divBdr>
        <w:top w:val="none" w:sz="0" w:space="0" w:color="auto"/>
        <w:left w:val="none" w:sz="0" w:space="0" w:color="auto"/>
        <w:bottom w:val="none" w:sz="0" w:space="0" w:color="auto"/>
        <w:right w:val="none" w:sz="0" w:space="0" w:color="auto"/>
      </w:divBdr>
    </w:div>
    <w:div w:id="1729063260">
      <w:bodyDiv w:val="1"/>
      <w:marLeft w:val="0"/>
      <w:marRight w:val="0"/>
      <w:marTop w:val="0"/>
      <w:marBottom w:val="0"/>
      <w:divBdr>
        <w:top w:val="none" w:sz="0" w:space="0" w:color="auto"/>
        <w:left w:val="none" w:sz="0" w:space="0" w:color="auto"/>
        <w:bottom w:val="none" w:sz="0" w:space="0" w:color="auto"/>
        <w:right w:val="none" w:sz="0" w:space="0" w:color="auto"/>
      </w:divBdr>
    </w:div>
    <w:div w:id="1731536497">
      <w:bodyDiv w:val="1"/>
      <w:marLeft w:val="0"/>
      <w:marRight w:val="0"/>
      <w:marTop w:val="0"/>
      <w:marBottom w:val="0"/>
      <w:divBdr>
        <w:top w:val="none" w:sz="0" w:space="0" w:color="auto"/>
        <w:left w:val="none" w:sz="0" w:space="0" w:color="auto"/>
        <w:bottom w:val="none" w:sz="0" w:space="0" w:color="auto"/>
        <w:right w:val="none" w:sz="0" w:space="0" w:color="auto"/>
      </w:divBdr>
    </w:div>
    <w:div w:id="1769810610">
      <w:bodyDiv w:val="1"/>
      <w:marLeft w:val="0"/>
      <w:marRight w:val="0"/>
      <w:marTop w:val="0"/>
      <w:marBottom w:val="0"/>
      <w:divBdr>
        <w:top w:val="none" w:sz="0" w:space="0" w:color="auto"/>
        <w:left w:val="none" w:sz="0" w:space="0" w:color="auto"/>
        <w:bottom w:val="none" w:sz="0" w:space="0" w:color="auto"/>
        <w:right w:val="none" w:sz="0" w:space="0" w:color="auto"/>
      </w:divBdr>
    </w:div>
    <w:div w:id="1774591169">
      <w:bodyDiv w:val="1"/>
      <w:marLeft w:val="0"/>
      <w:marRight w:val="0"/>
      <w:marTop w:val="0"/>
      <w:marBottom w:val="0"/>
      <w:divBdr>
        <w:top w:val="none" w:sz="0" w:space="0" w:color="auto"/>
        <w:left w:val="none" w:sz="0" w:space="0" w:color="auto"/>
        <w:bottom w:val="none" w:sz="0" w:space="0" w:color="auto"/>
        <w:right w:val="none" w:sz="0" w:space="0" w:color="auto"/>
      </w:divBdr>
    </w:div>
    <w:div w:id="1781299285">
      <w:bodyDiv w:val="1"/>
      <w:marLeft w:val="0"/>
      <w:marRight w:val="0"/>
      <w:marTop w:val="0"/>
      <w:marBottom w:val="0"/>
      <w:divBdr>
        <w:top w:val="none" w:sz="0" w:space="0" w:color="auto"/>
        <w:left w:val="none" w:sz="0" w:space="0" w:color="auto"/>
        <w:bottom w:val="none" w:sz="0" w:space="0" w:color="auto"/>
        <w:right w:val="none" w:sz="0" w:space="0" w:color="auto"/>
      </w:divBdr>
    </w:div>
    <w:div w:id="1817919480">
      <w:bodyDiv w:val="1"/>
      <w:marLeft w:val="0"/>
      <w:marRight w:val="0"/>
      <w:marTop w:val="0"/>
      <w:marBottom w:val="0"/>
      <w:divBdr>
        <w:top w:val="none" w:sz="0" w:space="0" w:color="auto"/>
        <w:left w:val="none" w:sz="0" w:space="0" w:color="auto"/>
        <w:bottom w:val="none" w:sz="0" w:space="0" w:color="auto"/>
        <w:right w:val="none" w:sz="0" w:space="0" w:color="auto"/>
      </w:divBdr>
    </w:div>
    <w:div w:id="1838763149">
      <w:bodyDiv w:val="1"/>
      <w:marLeft w:val="0"/>
      <w:marRight w:val="0"/>
      <w:marTop w:val="0"/>
      <w:marBottom w:val="0"/>
      <w:divBdr>
        <w:top w:val="none" w:sz="0" w:space="0" w:color="auto"/>
        <w:left w:val="none" w:sz="0" w:space="0" w:color="auto"/>
        <w:bottom w:val="none" w:sz="0" w:space="0" w:color="auto"/>
        <w:right w:val="none" w:sz="0" w:space="0" w:color="auto"/>
      </w:divBdr>
    </w:div>
    <w:div w:id="1844317638">
      <w:bodyDiv w:val="1"/>
      <w:marLeft w:val="0"/>
      <w:marRight w:val="0"/>
      <w:marTop w:val="0"/>
      <w:marBottom w:val="0"/>
      <w:divBdr>
        <w:top w:val="none" w:sz="0" w:space="0" w:color="auto"/>
        <w:left w:val="none" w:sz="0" w:space="0" w:color="auto"/>
        <w:bottom w:val="none" w:sz="0" w:space="0" w:color="auto"/>
        <w:right w:val="none" w:sz="0" w:space="0" w:color="auto"/>
      </w:divBdr>
    </w:div>
    <w:div w:id="1870295480">
      <w:bodyDiv w:val="1"/>
      <w:marLeft w:val="0"/>
      <w:marRight w:val="0"/>
      <w:marTop w:val="0"/>
      <w:marBottom w:val="0"/>
      <w:divBdr>
        <w:top w:val="none" w:sz="0" w:space="0" w:color="auto"/>
        <w:left w:val="none" w:sz="0" w:space="0" w:color="auto"/>
        <w:bottom w:val="none" w:sz="0" w:space="0" w:color="auto"/>
        <w:right w:val="none" w:sz="0" w:space="0" w:color="auto"/>
      </w:divBdr>
    </w:div>
    <w:div w:id="1881356316">
      <w:bodyDiv w:val="1"/>
      <w:marLeft w:val="0"/>
      <w:marRight w:val="0"/>
      <w:marTop w:val="0"/>
      <w:marBottom w:val="0"/>
      <w:divBdr>
        <w:top w:val="none" w:sz="0" w:space="0" w:color="auto"/>
        <w:left w:val="none" w:sz="0" w:space="0" w:color="auto"/>
        <w:bottom w:val="none" w:sz="0" w:space="0" w:color="auto"/>
        <w:right w:val="none" w:sz="0" w:space="0" w:color="auto"/>
      </w:divBdr>
    </w:div>
    <w:div w:id="1900049668">
      <w:bodyDiv w:val="1"/>
      <w:marLeft w:val="0"/>
      <w:marRight w:val="0"/>
      <w:marTop w:val="0"/>
      <w:marBottom w:val="0"/>
      <w:divBdr>
        <w:top w:val="none" w:sz="0" w:space="0" w:color="auto"/>
        <w:left w:val="none" w:sz="0" w:space="0" w:color="auto"/>
        <w:bottom w:val="none" w:sz="0" w:space="0" w:color="auto"/>
        <w:right w:val="none" w:sz="0" w:space="0" w:color="auto"/>
      </w:divBdr>
    </w:div>
    <w:div w:id="1937444075">
      <w:bodyDiv w:val="1"/>
      <w:marLeft w:val="0"/>
      <w:marRight w:val="0"/>
      <w:marTop w:val="0"/>
      <w:marBottom w:val="0"/>
      <w:divBdr>
        <w:top w:val="none" w:sz="0" w:space="0" w:color="auto"/>
        <w:left w:val="none" w:sz="0" w:space="0" w:color="auto"/>
        <w:bottom w:val="none" w:sz="0" w:space="0" w:color="auto"/>
        <w:right w:val="none" w:sz="0" w:space="0" w:color="auto"/>
      </w:divBdr>
    </w:div>
    <w:div w:id="1957786098">
      <w:bodyDiv w:val="1"/>
      <w:marLeft w:val="0"/>
      <w:marRight w:val="0"/>
      <w:marTop w:val="0"/>
      <w:marBottom w:val="0"/>
      <w:divBdr>
        <w:top w:val="none" w:sz="0" w:space="0" w:color="auto"/>
        <w:left w:val="none" w:sz="0" w:space="0" w:color="auto"/>
        <w:bottom w:val="none" w:sz="0" w:space="0" w:color="auto"/>
        <w:right w:val="none" w:sz="0" w:space="0" w:color="auto"/>
      </w:divBdr>
    </w:div>
    <w:div w:id="1962760991">
      <w:bodyDiv w:val="1"/>
      <w:marLeft w:val="0"/>
      <w:marRight w:val="0"/>
      <w:marTop w:val="0"/>
      <w:marBottom w:val="0"/>
      <w:divBdr>
        <w:top w:val="none" w:sz="0" w:space="0" w:color="auto"/>
        <w:left w:val="none" w:sz="0" w:space="0" w:color="auto"/>
        <w:bottom w:val="none" w:sz="0" w:space="0" w:color="auto"/>
        <w:right w:val="none" w:sz="0" w:space="0" w:color="auto"/>
      </w:divBdr>
    </w:div>
    <w:div w:id="1962833578">
      <w:bodyDiv w:val="1"/>
      <w:marLeft w:val="0"/>
      <w:marRight w:val="0"/>
      <w:marTop w:val="0"/>
      <w:marBottom w:val="0"/>
      <w:divBdr>
        <w:top w:val="none" w:sz="0" w:space="0" w:color="auto"/>
        <w:left w:val="none" w:sz="0" w:space="0" w:color="auto"/>
        <w:bottom w:val="none" w:sz="0" w:space="0" w:color="auto"/>
        <w:right w:val="none" w:sz="0" w:space="0" w:color="auto"/>
      </w:divBdr>
    </w:div>
    <w:div w:id="2064866418">
      <w:bodyDiv w:val="1"/>
      <w:marLeft w:val="0"/>
      <w:marRight w:val="0"/>
      <w:marTop w:val="0"/>
      <w:marBottom w:val="0"/>
      <w:divBdr>
        <w:top w:val="none" w:sz="0" w:space="0" w:color="auto"/>
        <w:left w:val="none" w:sz="0" w:space="0" w:color="auto"/>
        <w:bottom w:val="none" w:sz="0" w:space="0" w:color="auto"/>
        <w:right w:val="none" w:sz="0" w:space="0" w:color="auto"/>
      </w:divBdr>
    </w:div>
    <w:div w:id="2068336236">
      <w:bodyDiv w:val="1"/>
      <w:marLeft w:val="0"/>
      <w:marRight w:val="0"/>
      <w:marTop w:val="0"/>
      <w:marBottom w:val="0"/>
      <w:divBdr>
        <w:top w:val="none" w:sz="0" w:space="0" w:color="auto"/>
        <w:left w:val="none" w:sz="0" w:space="0" w:color="auto"/>
        <w:bottom w:val="none" w:sz="0" w:space="0" w:color="auto"/>
        <w:right w:val="none" w:sz="0" w:space="0" w:color="auto"/>
      </w:divBdr>
    </w:div>
    <w:div w:id="2101872285">
      <w:bodyDiv w:val="1"/>
      <w:marLeft w:val="0"/>
      <w:marRight w:val="0"/>
      <w:marTop w:val="0"/>
      <w:marBottom w:val="0"/>
      <w:divBdr>
        <w:top w:val="none" w:sz="0" w:space="0" w:color="auto"/>
        <w:left w:val="none" w:sz="0" w:space="0" w:color="auto"/>
        <w:bottom w:val="none" w:sz="0" w:space="0" w:color="auto"/>
        <w:right w:val="none" w:sz="0" w:space="0" w:color="auto"/>
      </w:divBdr>
    </w:div>
    <w:div w:id="2134663739">
      <w:bodyDiv w:val="1"/>
      <w:marLeft w:val="0"/>
      <w:marRight w:val="0"/>
      <w:marTop w:val="0"/>
      <w:marBottom w:val="0"/>
      <w:divBdr>
        <w:top w:val="none" w:sz="0" w:space="0" w:color="auto"/>
        <w:left w:val="none" w:sz="0" w:space="0" w:color="auto"/>
        <w:bottom w:val="none" w:sz="0" w:space="0" w:color="auto"/>
        <w:right w:val="none" w:sz="0" w:space="0" w:color="auto"/>
      </w:divBdr>
    </w:div>
    <w:div w:id="213721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3190</Words>
  <Characters>17547</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FamiliaCarreñoGarzon</dc:creator>
  <cp:keywords/>
  <cp:lastModifiedBy>Katherine Alexandra Salgado Barrera</cp:lastModifiedBy>
  <cp:revision>2</cp:revision>
  <cp:lastPrinted>2020-01-22T23:18:00Z</cp:lastPrinted>
  <dcterms:created xsi:type="dcterms:W3CDTF">2023-04-24T16:13:00Z</dcterms:created>
  <dcterms:modified xsi:type="dcterms:W3CDTF">2023-04-24T16:13:00Z</dcterms:modified>
</cp:coreProperties>
</file>